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F1C8" w14:textId="05BF5311"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sidR="00D94F9E" w:rsidRPr="00D94F9E">
        <w:rPr>
          <w:rFonts w:ascii="Arial" w:eastAsia="MS Mincho" w:hAnsi="Arial" w:cs="Arial"/>
          <w:b/>
          <w:sz w:val="24"/>
          <w:szCs w:val="24"/>
          <w:lang w:val="de-DE" w:eastAsia="x-none"/>
        </w:rPr>
        <w:t>131</w:t>
      </w:r>
      <w:r w:rsidRPr="00CA6965">
        <w:rPr>
          <w:rFonts w:ascii="Arial" w:eastAsia="MS Mincho" w:hAnsi="Arial" w:cs="Arial"/>
          <w:b/>
          <w:sz w:val="24"/>
          <w:szCs w:val="24"/>
          <w:lang w:val="de-DE" w:eastAsia="x-none"/>
        </w:rPr>
        <w:tab/>
      </w:r>
      <w:r w:rsidR="00CC59E4" w:rsidRPr="00CC59E4">
        <w:rPr>
          <w:rFonts w:ascii="Arial" w:eastAsia="MS Mincho" w:hAnsi="Arial" w:cs="Arial"/>
          <w:b/>
          <w:sz w:val="24"/>
          <w:szCs w:val="24"/>
          <w:lang w:val="de-DE" w:eastAsia="x-none"/>
        </w:rPr>
        <w:t>R2-2505340</w:t>
      </w:r>
    </w:p>
    <w:p w14:paraId="5778F535" w14:textId="5663CDE4" w:rsidR="00D94F9E" w:rsidRDefault="00D94F9E" w:rsidP="00D94F9E">
      <w:pPr>
        <w:widowControl/>
        <w:tabs>
          <w:tab w:val="left" w:pos="1979"/>
        </w:tabs>
        <w:spacing w:after="180"/>
        <w:jc w:val="left"/>
        <w:rPr>
          <w:rFonts w:ascii="Arial" w:hAnsi="Arial" w:cs="Arial"/>
          <w:b/>
          <w:bCs/>
          <w:kern w:val="0"/>
          <w:sz w:val="24"/>
          <w:szCs w:val="24"/>
        </w:rPr>
      </w:pPr>
      <w:r w:rsidRPr="00D94F9E">
        <w:rPr>
          <w:rFonts w:ascii="Arial" w:hAnsi="Arial" w:cs="Arial"/>
          <w:b/>
          <w:bCs/>
          <w:kern w:val="0"/>
          <w:sz w:val="24"/>
          <w:szCs w:val="24"/>
        </w:rPr>
        <w:t>Bangalore, India  Aug 25th – 29th , 2025</w:t>
      </w:r>
    </w:p>
    <w:p w14:paraId="4DDE8349" w14:textId="77777777" w:rsidR="00D94F9E" w:rsidRDefault="00D94F9E" w:rsidP="00D94F9E">
      <w:pPr>
        <w:widowControl/>
        <w:tabs>
          <w:tab w:val="left" w:pos="1979"/>
        </w:tabs>
        <w:spacing w:after="180"/>
        <w:jc w:val="left"/>
        <w:rPr>
          <w:rFonts w:ascii="Arial" w:hAnsi="Arial" w:cs="Arial"/>
          <w:b/>
          <w:bCs/>
          <w:kern w:val="0"/>
          <w:sz w:val="24"/>
          <w:szCs w:val="24"/>
        </w:rPr>
      </w:pPr>
    </w:p>
    <w:p w14:paraId="42826239" w14:textId="0B6FED34"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D94F9E">
        <w:rPr>
          <w:rFonts w:ascii="Arial" w:eastAsia="宋体" w:hAnsi="Arial" w:cs="Times New Roman"/>
          <w:b/>
          <w:kern w:val="0"/>
          <w:sz w:val="22"/>
          <w:szCs w:val="22"/>
        </w:rPr>
        <w:t>8</w:t>
      </w:r>
      <w:r>
        <w:rPr>
          <w:rFonts w:ascii="Arial" w:eastAsia="宋体" w:hAnsi="Arial" w:cs="Times New Roman"/>
          <w:b/>
          <w:kern w:val="0"/>
          <w:sz w:val="22"/>
          <w:szCs w:val="22"/>
        </w:rPr>
        <w:t>.</w:t>
      </w:r>
      <w:r w:rsidR="00D94F9E">
        <w:rPr>
          <w:rFonts w:ascii="Arial" w:eastAsia="宋体" w:hAnsi="Arial" w:cs="Times New Roman"/>
          <w:b/>
          <w:kern w:val="0"/>
          <w:sz w:val="22"/>
          <w:szCs w:val="22"/>
        </w:rPr>
        <w:t>5</w:t>
      </w:r>
      <w:r>
        <w:rPr>
          <w:rFonts w:ascii="Arial" w:eastAsia="宋体" w:hAnsi="Arial" w:cs="Times New Roman"/>
          <w:b/>
          <w:kern w:val="0"/>
          <w:sz w:val="22"/>
          <w:szCs w:val="22"/>
        </w:rPr>
        <w:t>.</w:t>
      </w:r>
      <w:bookmarkEnd w:id="5"/>
      <w:r w:rsidR="00811211">
        <w:rPr>
          <w:rFonts w:ascii="Arial" w:eastAsia="宋体" w:hAnsi="Arial" w:cs="Times New Roman"/>
          <w:b/>
          <w:kern w:val="0"/>
          <w:sz w:val="22"/>
          <w:szCs w:val="22"/>
        </w:rPr>
        <w:t>4</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0F8D9788"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11211" w:rsidRPr="00811211">
        <w:rPr>
          <w:rFonts w:ascii="Arial" w:eastAsia="宋体" w:hAnsi="Arial" w:cs="Times New Roman"/>
          <w:b/>
          <w:kern w:val="0"/>
          <w:sz w:val="22"/>
          <w:szCs w:val="22"/>
        </w:rPr>
        <w:t>Remaining issues of common signal adaptation</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2DF53115" w14:textId="30650100" w:rsidR="00F439DB" w:rsidRDefault="00F439DB" w:rsidP="00F439DB">
      <w:pPr>
        <w:spacing w:before="120"/>
      </w:pPr>
      <w:bookmarkStart w:id="7" w:name="_Hlk92533704"/>
      <w:r>
        <w:rPr>
          <w:rFonts w:eastAsia="宋体"/>
        </w:rPr>
        <w:t xml:space="preserve">In this contribution, we will </w:t>
      </w:r>
      <w:r>
        <w:rPr>
          <w:rFonts w:eastAsia="宋体" w:hint="eastAsia"/>
        </w:rPr>
        <w:t xml:space="preserve">discuss the remaining issues </w:t>
      </w:r>
      <w:r w:rsidR="00811211" w:rsidRPr="00811211">
        <w:rPr>
          <w:rFonts w:eastAsia="宋体"/>
        </w:rPr>
        <w:t>of common signal adaptation</w:t>
      </w:r>
      <w:r>
        <w:t>.</w:t>
      </w:r>
      <w:bookmarkEnd w:id="7"/>
    </w:p>
    <w:p w14:paraId="2F96FEB6" w14:textId="77777777" w:rsidR="00541641" w:rsidRPr="00541641" w:rsidRDefault="00541641" w:rsidP="00541641">
      <w:pPr>
        <w:pBdr>
          <w:bottom w:val="single" w:sz="12" w:space="1" w:color="auto"/>
        </w:pBdr>
      </w:pPr>
    </w:p>
    <w:p w14:paraId="06F70386" w14:textId="70630F77" w:rsidR="00D60CA4" w:rsidRPr="00504612" w:rsidRDefault="00541641" w:rsidP="00504612">
      <w:pPr>
        <w:pStyle w:val="1"/>
      </w:pPr>
      <w:r>
        <w:t>Discussion</w:t>
      </w:r>
    </w:p>
    <w:p w14:paraId="5F17ACAE" w14:textId="2E666320" w:rsidR="003C4F06" w:rsidRDefault="00BA13F3" w:rsidP="003C4F06">
      <w:pPr>
        <w:pStyle w:val="2"/>
      </w:pPr>
      <w:r>
        <w:rPr>
          <w:rFonts w:eastAsia="宋体"/>
          <w:sz w:val="28"/>
          <w:szCs w:val="28"/>
        </w:rPr>
        <w:t>Paging adaptation in the time domain</w:t>
      </w:r>
    </w:p>
    <w:p w14:paraId="6956B35C" w14:textId="77777777" w:rsidR="00CA32BD" w:rsidRDefault="00CA32BD" w:rsidP="00CA32BD">
      <w:r>
        <w:rPr>
          <w:rFonts w:hint="eastAsia"/>
        </w:rPr>
        <w:t>In</w:t>
      </w:r>
      <w:r>
        <w:t xml:space="preserve"> </w:t>
      </w:r>
      <w:r>
        <w:rPr>
          <w:rFonts w:hint="eastAsia"/>
        </w:rPr>
        <w:t>this</w:t>
      </w:r>
      <w:r>
        <w:t xml:space="preserve"> </w:t>
      </w:r>
      <w:r>
        <w:rPr>
          <w:rFonts w:hint="eastAsia"/>
        </w:rPr>
        <w:t>section</w:t>
      </w:r>
      <w:r>
        <w:t>, we will discuss the following open issues:</w:t>
      </w:r>
    </w:p>
    <w:p w14:paraId="3E2BB08E" w14:textId="759FEA4C" w:rsidR="00CA32BD" w:rsidRDefault="00CA32BD" w:rsidP="00CA32BD">
      <w:pPr>
        <w:pStyle w:val="aa"/>
        <w:numPr>
          <w:ilvl w:val="0"/>
          <w:numId w:val="25"/>
        </w:numPr>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S</w:t>
      </w:r>
      <w:r w:rsidRPr="00374127">
        <w:rPr>
          <w:rFonts w:ascii="Times New Roman" w:eastAsiaTheme="minorEastAsia" w:hAnsi="Times New Roman" w:cstheme="minorBidi"/>
          <w:sz w:val="20"/>
          <w:szCs w:val="21"/>
        </w:rPr>
        <w:t xml:space="preserve">ignaling overhead optimization of </w:t>
      </w:r>
      <w:r>
        <w:rPr>
          <w:rFonts w:ascii="Times New Roman" w:eastAsiaTheme="minorEastAsia" w:hAnsi="Times New Roman" w:cstheme="minorBidi"/>
          <w:sz w:val="20"/>
          <w:szCs w:val="21"/>
        </w:rPr>
        <w:t xml:space="preserve">configuring Rel-19 </w:t>
      </w:r>
      <w:r w:rsidRPr="00412A28">
        <w:rPr>
          <w:rFonts w:ascii="Times New Roman" w:eastAsiaTheme="minorEastAsia" w:hAnsi="Times New Roman" w:cstheme="minorBidi"/>
          <w:i/>
          <w:sz w:val="20"/>
          <w:szCs w:val="21"/>
        </w:rPr>
        <w:t>firstPDCCH-MonitoringOccasionOfPO</w:t>
      </w:r>
      <w:r>
        <w:rPr>
          <w:rFonts w:ascii="Times New Roman" w:eastAsiaTheme="minorEastAsia" w:hAnsi="Times New Roman" w:cstheme="minorBidi"/>
          <w:sz w:val="20"/>
          <w:szCs w:val="21"/>
        </w:rPr>
        <w:t>;</w:t>
      </w:r>
    </w:p>
    <w:p w14:paraId="12EC50E9" w14:textId="313C0CB7" w:rsidR="00CA32BD" w:rsidRPr="00374127" w:rsidRDefault="00CA32BD" w:rsidP="00CA32BD">
      <w:pPr>
        <w:pStyle w:val="aa"/>
        <w:numPr>
          <w:ilvl w:val="0"/>
          <w:numId w:val="25"/>
        </w:numPr>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S</w:t>
      </w:r>
      <w:r w:rsidRPr="00374127">
        <w:rPr>
          <w:rFonts w:ascii="Times New Roman" w:eastAsiaTheme="minorEastAsia" w:hAnsi="Times New Roman" w:cstheme="minorBidi"/>
          <w:sz w:val="20"/>
          <w:szCs w:val="21"/>
        </w:rPr>
        <w:t xml:space="preserve">ignaling overhead optimization of </w:t>
      </w:r>
      <w:r>
        <w:rPr>
          <w:rFonts w:ascii="Times New Roman" w:eastAsiaTheme="minorEastAsia" w:hAnsi="Times New Roman" w:cstheme="minorBidi"/>
          <w:sz w:val="20"/>
          <w:szCs w:val="21"/>
        </w:rPr>
        <w:t xml:space="preserve">configuring </w:t>
      </w:r>
      <w:r>
        <w:rPr>
          <w:rFonts w:ascii="Times New Roman" w:eastAsiaTheme="minorEastAsia" w:hAnsi="Times New Roman" w:cstheme="minorBidi" w:hint="eastAsia"/>
          <w:sz w:val="20"/>
          <w:szCs w:val="21"/>
        </w:rPr>
        <w:t>Rel-</w:t>
      </w:r>
      <w:r>
        <w:rPr>
          <w:rFonts w:ascii="Times New Roman" w:eastAsiaTheme="minorEastAsia" w:hAnsi="Times New Roman" w:cstheme="minorBidi"/>
          <w:sz w:val="20"/>
          <w:szCs w:val="21"/>
        </w:rPr>
        <w:t xml:space="preserve">19 </w:t>
      </w:r>
      <w:r w:rsidRPr="00CA32BD">
        <w:rPr>
          <w:rFonts w:ascii="Times New Roman" w:eastAsiaTheme="minorEastAsia" w:hAnsi="Times New Roman" w:cstheme="minorBidi"/>
          <w:i/>
          <w:sz w:val="20"/>
          <w:szCs w:val="21"/>
        </w:rPr>
        <w:t>firstPDCCH-MonitoringOccasionOfPEI-O</w:t>
      </w:r>
      <w:r w:rsidRPr="00CA32BD">
        <w:rPr>
          <w:rFonts w:ascii="Times New Roman" w:eastAsiaTheme="minorEastAsia" w:hAnsi="Times New Roman" w:cstheme="minorBidi"/>
          <w:sz w:val="20"/>
          <w:szCs w:val="21"/>
        </w:rPr>
        <w:t>;</w:t>
      </w:r>
    </w:p>
    <w:p w14:paraId="75E34023" w14:textId="58C9A4E1" w:rsidR="00811211" w:rsidRDefault="00811211" w:rsidP="00811211"/>
    <w:p w14:paraId="7CA2C90A" w14:textId="77777777" w:rsidR="00CA32BD" w:rsidRDefault="00CA32BD" w:rsidP="00CA32BD">
      <w:pPr>
        <w:spacing w:before="120" w:after="180"/>
      </w:pPr>
      <w:r>
        <w:t>I</w:t>
      </w:r>
      <w:r>
        <w:rPr>
          <w:rFonts w:hint="eastAsia"/>
        </w:rPr>
        <w:t>n</w:t>
      </w:r>
      <w:r>
        <w:t xml:space="preserve"> </w:t>
      </w:r>
      <w:r>
        <w:rPr>
          <w:rFonts w:hint="eastAsia"/>
        </w:rPr>
        <w:t>the</w:t>
      </w:r>
      <w:r>
        <w:t xml:space="preserve"> legacy </w:t>
      </w:r>
      <w:r w:rsidRPr="00B57C48">
        <w:rPr>
          <w:i/>
        </w:rPr>
        <w:t>fi</w:t>
      </w:r>
      <w:r w:rsidRPr="003B0CEC">
        <w:rPr>
          <w:i/>
        </w:rPr>
        <w:t>rstPDCCH-MonitoringOccasionOfPO</w:t>
      </w:r>
      <w:r w:rsidRPr="00AA376F">
        <w:t xml:space="preserve"> </w:t>
      </w:r>
      <w:r w:rsidRPr="00AA376F">
        <w:rPr>
          <w:rFonts w:hint="eastAsia"/>
        </w:rPr>
        <w:t>configuration</w:t>
      </w:r>
      <w:r w:rsidRPr="00AA376F">
        <w:t>,</w:t>
      </w:r>
      <w:r w:rsidRPr="00597C9B">
        <w:t xml:space="preserve"> </w:t>
      </w:r>
      <w:r>
        <w:t xml:space="preserve">each PO (first PDCCH MO of the PO) can be configured </w:t>
      </w:r>
      <w:r w:rsidRPr="003D1420">
        <w:t>on any symbol between two adjacent PFs.</w:t>
      </w:r>
      <w:r>
        <w:t xml:space="preserve"> T</w:t>
      </w:r>
      <w:r>
        <w:rPr>
          <w:rFonts w:hint="eastAsia"/>
        </w:rPr>
        <w:t>hus,</w:t>
      </w:r>
      <w:r>
        <w:t xml:space="preserve"> the maximum signaling overhead of legacy </w:t>
      </w:r>
      <w:r w:rsidRPr="00B57C48">
        <w:rPr>
          <w:i/>
        </w:rPr>
        <w:t>fi</w:t>
      </w:r>
      <w:r w:rsidRPr="003B0CEC">
        <w:rPr>
          <w:i/>
        </w:rPr>
        <w:t>rstPDCCH-MonitoringOccasionOfPO</w:t>
      </w:r>
      <w:r w:rsidRPr="00BA4B1E">
        <w:t xml:space="preserve"> is 4*1</w:t>
      </w:r>
      <w:r>
        <w:t>7</w:t>
      </w:r>
      <w:r w:rsidRPr="00BA4B1E">
        <w:t xml:space="preserve"> = </w:t>
      </w:r>
      <w:r w:rsidRPr="00A078E7">
        <w:rPr>
          <w:highlight w:val="yellow"/>
        </w:rPr>
        <w:t>68</w:t>
      </w:r>
      <w:r>
        <w:rPr>
          <w:highlight w:val="yellow"/>
        </w:rPr>
        <w:t xml:space="preserve"> </w:t>
      </w:r>
      <w:r w:rsidRPr="00A078E7">
        <w:rPr>
          <w:highlight w:val="yellow"/>
        </w:rPr>
        <w:t>bits</w:t>
      </w:r>
      <w:r>
        <w:t>, given by the configuration shown below</w:t>
      </w:r>
      <w:r w:rsidRPr="00BA4B1E">
        <w:t xml:space="preserve">. </w:t>
      </w:r>
    </w:p>
    <w:p w14:paraId="0C0779E6" w14:textId="77777777" w:rsidR="00CA32BD" w:rsidRPr="0044569D" w:rsidRDefault="00CA32BD" w:rsidP="00CA32BD">
      <w:pPr>
        <w:pStyle w:val="PL"/>
      </w:pPr>
      <w:r w:rsidRPr="0044569D">
        <w:t xml:space="preserve">firstPDCCH-MonitoringOccasionOfPO   </w:t>
      </w:r>
      <w:r w:rsidRPr="0044569D">
        <w:rPr>
          <w:color w:val="993366"/>
        </w:rPr>
        <w:t>CHOICE</w:t>
      </w:r>
      <w:r w:rsidRPr="0044569D">
        <w:t xml:space="preserve"> {</w:t>
      </w:r>
    </w:p>
    <w:p w14:paraId="15DC2A60" w14:textId="77777777" w:rsidR="00CA32BD" w:rsidRPr="00956FD1" w:rsidRDefault="00CA32BD" w:rsidP="00CA32BD">
      <w:pPr>
        <w:pStyle w:val="PL"/>
      </w:pPr>
      <w:r w:rsidRPr="0044569D">
        <w:t xml:space="preserve">      </w:t>
      </w:r>
      <w:r w:rsidRPr="00956FD1">
        <w:t xml:space="preserve">  sCS15KHZoneT                                                                SEQUENCE (SIZE (1..maxPO-perPF)) OF INTEGER (0..139),</w:t>
      </w:r>
    </w:p>
    <w:p w14:paraId="3A5252BB" w14:textId="77777777" w:rsidR="00CA32BD" w:rsidRPr="00956FD1" w:rsidRDefault="00CA32BD" w:rsidP="00CA32BD">
      <w:pPr>
        <w:pStyle w:val="PL"/>
      </w:pPr>
      <w:r w:rsidRPr="00956FD1">
        <w:t xml:space="preserve">        sCS30KHZoneT-SCS15KHZhalfT                                                  SEQUENCE (SIZE (1..maxPO-perPF)) OF INTEGER (0..279),</w:t>
      </w:r>
    </w:p>
    <w:p w14:paraId="033CB012" w14:textId="77777777" w:rsidR="00CA32BD" w:rsidRPr="00956FD1" w:rsidRDefault="00CA32BD" w:rsidP="00CA32BD">
      <w:pPr>
        <w:pStyle w:val="PL"/>
      </w:pPr>
      <w:r w:rsidRPr="00956FD1">
        <w:t xml:space="preserve">        sCS60KHZoneT-SCS30KHZhalfT-SCS15KHZquarterT                                 SEQUENCE (SIZE (1..maxPO-perPF)) OF INTEGER (0..559),</w:t>
      </w:r>
    </w:p>
    <w:p w14:paraId="4A3B57BD" w14:textId="77777777" w:rsidR="00CA32BD" w:rsidRPr="00956FD1" w:rsidRDefault="00CA32BD" w:rsidP="00CA32BD">
      <w:pPr>
        <w:pStyle w:val="PL"/>
      </w:pPr>
      <w:r w:rsidRPr="00956FD1">
        <w:t xml:space="preserve">        sCS120KHZoneT-SCS60KHZhalfT-SCS30KHZquarterT-SCS15KHZ</w:t>
      </w:r>
      <w:bookmarkStart w:id="8" w:name="_Hlk193834659"/>
      <w:r w:rsidRPr="00956FD1">
        <w:t>oneEighthT</w:t>
      </w:r>
      <w:bookmarkEnd w:id="8"/>
      <w:r w:rsidRPr="00956FD1">
        <w:t xml:space="preserve">             SEQUENCE (SIZE (1..maxPO-perPF)) OF INTEGER (0..1119),</w:t>
      </w:r>
    </w:p>
    <w:p w14:paraId="61A1C627" w14:textId="77777777" w:rsidR="00CA32BD" w:rsidRPr="00956FD1" w:rsidRDefault="00CA32BD" w:rsidP="00CA32BD">
      <w:pPr>
        <w:pStyle w:val="PL"/>
      </w:pPr>
      <w:r w:rsidRPr="00956FD1">
        <w:t xml:space="preserve">        sCS120KHZhalfT-SCS60KHZquarterT-SCS30KHZoneEighthT-SCS15KHZ</w:t>
      </w:r>
      <w:bookmarkStart w:id="9" w:name="_Hlk193834667"/>
      <w:r w:rsidRPr="00956FD1">
        <w:t>oneSixteenthT</w:t>
      </w:r>
      <w:bookmarkEnd w:id="9"/>
      <w:r w:rsidRPr="00956FD1">
        <w:t xml:space="preserve">    SEQUENCE (SIZE (1..maxPO-perPF)) OF INTEGER (0..2239),</w:t>
      </w:r>
    </w:p>
    <w:p w14:paraId="163BA481" w14:textId="77777777" w:rsidR="00CA32BD" w:rsidRPr="00956FD1" w:rsidRDefault="00CA32BD" w:rsidP="00CA32BD">
      <w:pPr>
        <w:pStyle w:val="PL"/>
      </w:pPr>
      <w:r w:rsidRPr="00956FD1">
        <w:t xml:space="preserve">        sCS480KHZoneT-SCS120KHZquarterT-SCS60KHZoneEighthT-SCS30KHZoneSixteenthT    SEQUENCE (SIZE (1..maxPO-perPF)) OF INTEGER (0..4479),</w:t>
      </w:r>
    </w:p>
    <w:p w14:paraId="0922B6A4" w14:textId="77777777" w:rsidR="00CA32BD" w:rsidRPr="00956FD1" w:rsidRDefault="00CA32BD" w:rsidP="00CA32BD">
      <w:pPr>
        <w:pStyle w:val="PL"/>
      </w:pPr>
      <w:r w:rsidRPr="00956FD1">
        <w:t xml:space="preserve">        sCS480KHZhalfT-SCS120KHZoneEighthT-SCS60KHZoneSixteenthT                    SEQUENCE (SIZE (1..maxPO-perPF)) OF INTEGER (0..8959),</w:t>
      </w:r>
    </w:p>
    <w:p w14:paraId="13C579E3" w14:textId="77777777" w:rsidR="00CA32BD" w:rsidRPr="0044569D" w:rsidRDefault="00CA32BD" w:rsidP="00CA32BD">
      <w:pPr>
        <w:pStyle w:val="PL"/>
      </w:pPr>
      <w:r w:rsidRPr="00956FD1">
        <w:t xml:space="preserve">        </w:t>
      </w:r>
      <w:r w:rsidRPr="00CE4FCB">
        <w:t xml:space="preserve">sCS480KHZquarterT-SCS120KHZoneSixteenthT                                    </w:t>
      </w:r>
      <w:r w:rsidRPr="00CE4FCB">
        <w:rPr>
          <w:color w:val="993366"/>
        </w:rPr>
        <w:t>SEQUENCE</w:t>
      </w:r>
      <w:r w:rsidRPr="00CE4FCB">
        <w:t xml:space="preserve"> (</w:t>
      </w:r>
      <w:r w:rsidRPr="00CE4FCB">
        <w:rPr>
          <w:color w:val="993366"/>
        </w:rPr>
        <w:t>SIZE</w:t>
      </w:r>
      <w:r w:rsidRPr="00CE4FCB">
        <w:t xml:space="preserve"> (1..maxPO-perPF))</w:t>
      </w:r>
      <w:r w:rsidRPr="00CE4FCB">
        <w:rPr>
          <w:color w:val="993366"/>
        </w:rPr>
        <w:t xml:space="preserve"> OF</w:t>
      </w:r>
      <w:r w:rsidRPr="00CE4FCB">
        <w:t xml:space="preserve"> </w:t>
      </w:r>
      <w:r w:rsidRPr="00CE4FCB">
        <w:rPr>
          <w:color w:val="993366"/>
        </w:rPr>
        <w:t>INTEGER</w:t>
      </w:r>
      <w:r w:rsidRPr="00CE4FCB">
        <w:t xml:space="preserve"> (0..17919)</w:t>
      </w:r>
    </w:p>
    <w:p w14:paraId="19E1B7CF" w14:textId="77777777" w:rsidR="00CA32BD" w:rsidRDefault="00CA32BD" w:rsidP="00CA32BD">
      <w:pPr>
        <w:pStyle w:val="PL"/>
        <w:ind w:firstLine="390"/>
        <w:rPr>
          <w:color w:val="808080"/>
        </w:rPr>
      </w:pPr>
      <w:r w:rsidRPr="0044569D">
        <w:lastRenderedPageBreak/>
        <w:t xml:space="preserve">}      </w:t>
      </w:r>
      <w:r w:rsidRPr="0044569D">
        <w:rPr>
          <w:color w:val="993366"/>
        </w:rPr>
        <w:t>OPTIONAL</w:t>
      </w:r>
      <w:r w:rsidRPr="0044569D">
        <w:t xml:space="preserve">,           </w:t>
      </w:r>
      <w:r w:rsidRPr="0044569D">
        <w:rPr>
          <w:color w:val="808080"/>
        </w:rPr>
        <w:t>-- Need R</w:t>
      </w:r>
    </w:p>
    <w:p w14:paraId="03553879" w14:textId="77777777" w:rsidR="00CA32BD" w:rsidRPr="0044569D" w:rsidRDefault="00CA32BD" w:rsidP="00CA32BD">
      <w:pPr>
        <w:pStyle w:val="PL"/>
        <w:ind w:firstLine="390"/>
        <w:rPr>
          <w:color w:val="808080"/>
        </w:rPr>
      </w:pPr>
    </w:p>
    <w:p w14:paraId="77643D3D" w14:textId="77777777" w:rsidR="00CA32BD" w:rsidRPr="0044569D" w:rsidRDefault="00CA32BD" w:rsidP="00CA32BD">
      <w:pPr>
        <w:pStyle w:val="PL"/>
      </w:pPr>
      <w:r w:rsidRPr="0044569D">
        <w:t xml:space="preserve">firstPDCCH-MonitoringOccasionOfPO-v1710  </w:t>
      </w:r>
      <w:r w:rsidRPr="0044569D">
        <w:rPr>
          <w:color w:val="993366"/>
        </w:rPr>
        <w:t>CHOICE</w:t>
      </w:r>
      <w:r w:rsidRPr="0044569D">
        <w:t xml:space="preserve"> {</w:t>
      </w:r>
    </w:p>
    <w:p w14:paraId="5B8E51B6" w14:textId="77777777" w:rsidR="00CA32BD" w:rsidRPr="0044569D" w:rsidRDefault="00CA32BD" w:rsidP="00CA32BD">
      <w:pPr>
        <w:pStyle w:val="PL"/>
      </w:pPr>
      <w:r w:rsidRPr="0044569D">
        <w:t xml:space="preserve">       sCS480KHZoneEighthT        </w:t>
      </w:r>
      <w:r w:rsidRPr="0044569D">
        <w:rPr>
          <w:color w:val="993366"/>
        </w:rPr>
        <w:t>SEQUENCE</w:t>
      </w:r>
      <w:r w:rsidRPr="0044569D">
        <w:t xml:space="preserve"> (</w:t>
      </w:r>
      <w:r w:rsidRPr="0044569D">
        <w:rPr>
          <w:color w:val="993366"/>
        </w:rPr>
        <w:t>SIZE</w:t>
      </w:r>
      <w:r w:rsidRPr="0044569D">
        <w:t xml:space="preserve"> (1..maxPO-perPF))</w:t>
      </w:r>
      <w:r w:rsidRPr="0044569D">
        <w:rPr>
          <w:color w:val="993366"/>
        </w:rPr>
        <w:t xml:space="preserve"> OF</w:t>
      </w:r>
      <w:r w:rsidRPr="0044569D">
        <w:t xml:space="preserve"> </w:t>
      </w:r>
      <w:r w:rsidRPr="0044569D">
        <w:rPr>
          <w:color w:val="993366"/>
        </w:rPr>
        <w:t>INTEGER</w:t>
      </w:r>
      <w:r w:rsidRPr="0044569D">
        <w:t xml:space="preserve"> (0..35839),</w:t>
      </w:r>
    </w:p>
    <w:p w14:paraId="7DE189F5" w14:textId="77777777" w:rsidR="00CA32BD" w:rsidRPr="0044569D" w:rsidRDefault="00CA32BD" w:rsidP="00CA32BD">
      <w:pPr>
        <w:pStyle w:val="PL"/>
      </w:pPr>
      <w:r w:rsidRPr="0044569D">
        <w:t xml:space="preserve">       </w:t>
      </w:r>
      <w:r w:rsidRPr="00CD4543">
        <w:rPr>
          <w:highlight w:val="yellow"/>
        </w:rPr>
        <w:t xml:space="preserve">sCS480KHZoneSixteenthT     </w:t>
      </w:r>
      <w:r w:rsidRPr="00CD4543">
        <w:rPr>
          <w:color w:val="993366"/>
          <w:highlight w:val="yellow"/>
        </w:rPr>
        <w:t>SEQUENCE</w:t>
      </w:r>
      <w:r w:rsidRPr="00CD4543">
        <w:rPr>
          <w:highlight w:val="yellow"/>
        </w:rPr>
        <w:t xml:space="preserve"> (</w:t>
      </w:r>
      <w:r w:rsidRPr="00CD4543">
        <w:rPr>
          <w:color w:val="993366"/>
          <w:highlight w:val="yellow"/>
        </w:rPr>
        <w:t>SIZE</w:t>
      </w:r>
      <w:r w:rsidRPr="00CD4543">
        <w:rPr>
          <w:highlight w:val="yellow"/>
        </w:rPr>
        <w:t xml:space="preserve"> (1..maxPO-perPF))</w:t>
      </w:r>
      <w:r w:rsidRPr="00CD4543">
        <w:rPr>
          <w:color w:val="993366"/>
          <w:highlight w:val="yellow"/>
        </w:rPr>
        <w:t xml:space="preserve"> OF</w:t>
      </w:r>
      <w:r w:rsidRPr="00CD4543">
        <w:rPr>
          <w:highlight w:val="yellow"/>
        </w:rPr>
        <w:t xml:space="preserve"> </w:t>
      </w:r>
      <w:r w:rsidRPr="00CD4543">
        <w:rPr>
          <w:color w:val="993366"/>
          <w:highlight w:val="yellow"/>
        </w:rPr>
        <w:t>INTEGER</w:t>
      </w:r>
      <w:r w:rsidRPr="00CD4543">
        <w:rPr>
          <w:highlight w:val="yellow"/>
        </w:rPr>
        <w:t xml:space="preserve"> (0..71679)</w:t>
      </w:r>
    </w:p>
    <w:p w14:paraId="507669D9" w14:textId="77777777" w:rsidR="00CA32BD" w:rsidRDefault="00CA32BD" w:rsidP="00CA32BD">
      <w:pPr>
        <w:spacing w:before="120" w:after="180"/>
      </w:pPr>
      <w:r>
        <w:t>In Rel-19 NES,</w:t>
      </w:r>
      <w:r w:rsidRPr="0077762B">
        <w:t xml:space="preserve"> </w:t>
      </w:r>
      <w:r>
        <w:t>N =</w:t>
      </w:r>
      <w:r w:rsidRPr="000A5FEE">
        <w:t xml:space="preserve"> </w:t>
      </w:r>
      <w:r>
        <w:t xml:space="preserve">T/32, </w:t>
      </w:r>
      <w:r w:rsidRPr="003065DB">
        <w:t>Ns = 8</w:t>
      </w:r>
      <w:r>
        <w:t xml:space="preserve"> are supported. F</w:t>
      </w:r>
      <w:r>
        <w:rPr>
          <w:rFonts w:hint="eastAsia"/>
        </w:rPr>
        <w:t>ollow</w:t>
      </w:r>
      <w:r>
        <w:t xml:space="preserve"> </w:t>
      </w:r>
      <w:r>
        <w:rPr>
          <w:rFonts w:hint="eastAsia"/>
        </w:rPr>
        <w:t>the</w:t>
      </w:r>
      <w:r>
        <w:t xml:space="preserve"> </w:t>
      </w:r>
      <w:r>
        <w:rPr>
          <w:rFonts w:hint="eastAsia"/>
        </w:rPr>
        <w:t>legacy</w:t>
      </w:r>
      <w:r>
        <w:t xml:space="preserve"> </w:t>
      </w:r>
      <w:r>
        <w:rPr>
          <w:rFonts w:hint="eastAsia"/>
        </w:rPr>
        <w:t>logical,</w:t>
      </w:r>
      <w:r>
        <w:t xml:space="preserve"> the following table 1 analyzes the signaling overhead of Rel-19 </w:t>
      </w:r>
      <w:r w:rsidRPr="000C18C4">
        <w:rPr>
          <w:i/>
        </w:rPr>
        <w:t>firstPDCCH-MonitoringOccasionOfPO</w:t>
      </w:r>
      <w:r>
        <w:t>, assuming N =</w:t>
      </w:r>
      <w:r w:rsidRPr="000A5FEE">
        <w:t xml:space="preserve"> </w:t>
      </w:r>
      <w:r>
        <w:t xml:space="preserve">T/32, </w:t>
      </w:r>
      <w:r w:rsidRPr="003065DB">
        <w:t>Ns = 8</w:t>
      </w:r>
      <w:r>
        <w:t xml:space="preserve">. </w:t>
      </w:r>
    </w:p>
    <w:p w14:paraId="69C78EC2" w14:textId="77777777" w:rsidR="00CA32BD" w:rsidRPr="00082EE5" w:rsidRDefault="00CA32BD" w:rsidP="00CA32BD">
      <w:pPr>
        <w:spacing w:before="120" w:after="180"/>
        <w:jc w:val="center"/>
      </w:pPr>
      <w:r w:rsidRPr="00082EE5">
        <w:rPr>
          <w:rFonts w:hint="eastAsia"/>
        </w:rPr>
        <w:t>T</w:t>
      </w:r>
      <w:r w:rsidRPr="00082EE5">
        <w:t xml:space="preserve">able 1: signaling overhead of Rel-19 </w:t>
      </w:r>
      <w:r w:rsidRPr="00082EE5">
        <w:rPr>
          <w:i/>
        </w:rPr>
        <w:t>firstPDCCH-MonitoringOccasionOfPO</w:t>
      </w:r>
    </w:p>
    <w:tbl>
      <w:tblPr>
        <w:tblStyle w:val="a7"/>
        <w:tblW w:w="9067" w:type="dxa"/>
        <w:tblLayout w:type="fixed"/>
        <w:tblLook w:val="04A0" w:firstRow="1" w:lastRow="0" w:firstColumn="1" w:lastColumn="0" w:noHBand="0" w:noVBand="1"/>
      </w:tblPr>
      <w:tblGrid>
        <w:gridCol w:w="988"/>
        <w:gridCol w:w="1984"/>
        <w:gridCol w:w="2835"/>
        <w:gridCol w:w="3260"/>
      </w:tblGrid>
      <w:tr w:rsidR="00CA32BD" w14:paraId="55C9D964" w14:textId="77777777" w:rsidTr="00EA6AC3">
        <w:tc>
          <w:tcPr>
            <w:tcW w:w="988" w:type="dxa"/>
          </w:tcPr>
          <w:p w14:paraId="27BC9C05" w14:textId="77777777" w:rsidR="00CA32BD" w:rsidRPr="00D33B15" w:rsidRDefault="00CA32BD" w:rsidP="00EA6AC3">
            <w:pPr>
              <w:widowControl/>
              <w:spacing w:before="120" w:after="180"/>
              <w:rPr>
                <w:rFonts w:eastAsiaTheme="minorEastAsia"/>
              </w:rPr>
            </w:pPr>
            <w:r w:rsidRPr="00D33B15">
              <w:rPr>
                <w:rFonts w:eastAsiaTheme="minorEastAsia" w:hint="eastAsia"/>
              </w:rPr>
              <w:t>S</w:t>
            </w:r>
            <w:r w:rsidRPr="00D33B15">
              <w:rPr>
                <w:rFonts w:eastAsiaTheme="minorEastAsia"/>
              </w:rPr>
              <w:t>CS</w:t>
            </w:r>
          </w:p>
        </w:tc>
        <w:tc>
          <w:tcPr>
            <w:tcW w:w="1984" w:type="dxa"/>
          </w:tcPr>
          <w:p w14:paraId="09BA22BE" w14:textId="77777777" w:rsidR="00CA32BD" w:rsidRPr="00D33B15" w:rsidRDefault="00CA32BD" w:rsidP="00EA6AC3">
            <w:pPr>
              <w:widowControl/>
              <w:spacing w:before="120" w:after="180"/>
              <w:jc w:val="left"/>
              <w:rPr>
                <w:rFonts w:eastAsiaTheme="minorEastAsia"/>
              </w:rPr>
            </w:pPr>
            <w:r w:rsidRPr="00D33B15">
              <w:rPr>
                <w:rFonts w:eastAsiaTheme="minorEastAsia"/>
              </w:rPr>
              <w:t xml:space="preserve">Total OFDM </w:t>
            </w:r>
            <w:r w:rsidRPr="00D33B15">
              <w:rPr>
                <w:rFonts w:eastAsiaTheme="minorEastAsia" w:hint="eastAsia"/>
              </w:rPr>
              <w:t>s</w:t>
            </w:r>
            <w:r w:rsidRPr="00D33B15">
              <w:rPr>
                <w:rFonts w:eastAsiaTheme="minorEastAsia"/>
              </w:rPr>
              <w:t xml:space="preserve">ymbols </w:t>
            </w:r>
            <w:r w:rsidRPr="00D33B15">
              <w:rPr>
                <w:rFonts w:eastAsiaTheme="minorEastAsia" w:hint="eastAsia"/>
              </w:rPr>
              <w:t>per</w:t>
            </w:r>
            <w:r w:rsidRPr="00D33B15">
              <w:rPr>
                <w:rFonts w:eastAsiaTheme="minorEastAsia"/>
              </w:rPr>
              <w:t xml:space="preserve"> radio </w:t>
            </w:r>
            <w:r w:rsidRPr="00D33B15">
              <w:rPr>
                <w:rFonts w:eastAsiaTheme="minorEastAsia" w:hint="eastAsia"/>
              </w:rPr>
              <w:t>frame</w:t>
            </w:r>
          </w:p>
        </w:tc>
        <w:tc>
          <w:tcPr>
            <w:tcW w:w="2835" w:type="dxa"/>
          </w:tcPr>
          <w:p w14:paraId="44D38BF8" w14:textId="77777777" w:rsidR="00CA32BD" w:rsidRPr="00D33B15" w:rsidRDefault="00CA32BD" w:rsidP="00EA6AC3">
            <w:pPr>
              <w:widowControl/>
              <w:spacing w:before="120" w:after="180"/>
            </w:pPr>
            <w:r w:rsidRPr="00D33B15">
              <w:rPr>
                <w:rFonts w:eastAsiaTheme="minorEastAsia"/>
              </w:rPr>
              <w:t xml:space="preserve">Total OFDM </w:t>
            </w:r>
            <w:r w:rsidRPr="00D33B15">
              <w:rPr>
                <w:rFonts w:eastAsiaTheme="minorEastAsia" w:hint="eastAsia"/>
              </w:rPr>
              <w:t>s</w:t>
            </w:r>
            <w:r w:rsidRPr="00D33B15">
              <w:rPr>
                <w:rFonts w:eastAsiaTheme="minorEastAsia"/>
              </w:rPr>
              <w:t>ymbols across T (T = 32)</w:t>
            </w:r>
          </w:p>
        </w:tc>
        <w:tc>
          <w:tcPr>
            <w:tcW w:w="3260" w:type="dxa"/>
          </w:tcPr>
          <w:p w14:paraId="02AD84BC" w14:textId="77777777" w:rsidR="00CA32BD" w:rsidRPr="00D33B15" w:rsidRDefault="00CA32BD" w:rsidP="00EA6AC3">
            <w:pPr>
              <w:widowControl/>
              <w:spacing w:before="120" w:after="180"/>
              <w:jc w:val="left"/>
              <w:rPr>
                <w:highlight w:val="yellow"/>
              </w:rPr>
            </w:pPr>
            <w:r w:rsidRPr="00D33B15">
              <w:t>O</w:t>
            </w:r>
            <w:r w:rsidRPr="00D33B15">
              <w:rPr>
                <w:rFonts w:hint="eastAsia"/>
              </w:rPr>
              <w:t>verhead</w:t>
            </w:r>
            <w:r w:rsidRPr="00D33B15">
              <w:t xml:space="preserve"> of Rel-19 </w:t>
            </w:r>
            <w:r w:rsidRPr="00D33B15">
              <w:rPr>
                <w:rFonts w:eastAsiaTheme="minorEastAsia" w:cstheme="minorBidi"/>
                <w:i/>
              </w:rPr>
              <w:t>firstPDCCH-MonitoringOccasionOfPO (</w:t>
            </w:r>
            <w:r w:rsidRPr="00D33B15">
              <w:t>Ns = 8</w:t>
            </w:r>
            <w:r w:rsidRPr="00D33B15">
              <w:rPr>
                <w:rFonts w:eastAsiaTheme="minorEastAsia" w:cstheme="minorBidi"/>
                <w:i/>
              </w:rPr>
              <w:t>)</w:t>
            </w:r>
            <w:r w:rsidRPr="00D33B15">
              <w:t xml:space="preserve"> </w:t>
            </w:r>
          </w:p>
        </w:tc>
      </w:tr>
      <w:tr w:rsidR="00CA32BD" w:rsidRPr="000A0205" w14:paraId="61C8339D" w14:textId="77777777" w:rsidTr="00EA6AC3">
        <w:tc>
          <w:tcPr>
            <w:tcW w:w="988" w:type="dxa"/>
          </w:tcPr>
          <w:p w14:paraId="3BA5BAE8" w14:textId="77777777" w:rsidR="00CA32BD" w:rsidRPr="005613B3" w:rsidRDefault="00CA32BD" w:rsidP="00EA6AC3">
            <w:pPr>
              <w:widowControl/>
              <w:spacing w:before="120" w:after="180"/>
              <w:jc w:val="center"/>
              <w:rPr>
                <w:rFonts w:eastAsiaTheme="minorEastAsia"/>
              </w:rPr>
            </w:pPr>
            <w:r>
              <w:rPr>
                <w:rFonts w:eastAsiaTheme="minorEastAsia" w:hint="eastAsia"/>
              </w:rPr>
              <w:t>1</w:t>
            </w:r>
            <w:r>
              <w:rPr>
                <w:rFonts w:eastAsiaTheme="minorEastAsia"/>
              </w:rPr>
              <w:t>5KH</w:t>
            </w:r>
            <w:r>
              <w:rPr>
                <w:rFonts w:eastAsiaTheme="minorEastAsia" w:hint="eastAsia"/>
              </w:rPr>
              <w:t>z</w:t>
            </w:r>
          </w:p>
        </w:tc>
        <w:tc>
          <w:tcPr>
            <w:tcW w:w="1984" w:type="dxa"/>
          </w:tcPr>
          <w:p w14:paraId="60001E23" w14:textId="77777777" w:rsidR="00CA32BD" w:rsidRPr="00B3002C" w:rsidRDefault="00CA32BD" w:rsidP="00EA6AC3">
            <w:pPr>
              <w:widowControl/>
              <w:spacing w:before="120" w:after="180"/>
              <w:jc w:val="center"/>
              <w:rPr>
                <w:rFonts w:eastAsiaTheme="minorEastAsia"/>
              </w:rPr>
            </w:pPr>
            <w:r>
              <w:rPr>
                <w:rFonts w:eastAsiaTheme="minorEastAsia" w:hint="eastAsia"/>
              </w:rPr>
              <w:t>1</w:t>
            </w:r>
            <w:r>
              <w:rPr>
                <w:rFonts w:eastAsiaTheme="minorEastAsia"/>
              </w:rPr>
              <w:t>40</w:t>
            </w:r>
          </w:p>
        </w:tc>
        <w:tc>
          <w:tcPr>
            <w:tcW w:w="2835" w:type="dxa"/>
          </w:tcPr>
          <w:p w14:paraId="7F9105F8" w14:textId="77777777" w:rsidR="00CA32BD" w:rsidRPr="00EE5DD3" w:rsidRDefault="00CA32BD" w:rsidP="00EA6AC3">
            <w:pPr>
              <w:widowControl/>
              <w:spacing w:before="120" w:after="180"/>
              <w:jc w:val="center"/>
              <w:rPr>
                <w:rFonts w:eastAsiaTheme="minorEastAsia"/>
              </w:rPr>
            </w:pPr>
            <w:r w:rsidRPr="005E6F33">
              <w:rPr>
                <w:rFonts w:eastAsiaTheme="minorEastAsia" w:hint="eastAsia"/>
              </w:rPr>
              <w:t>4</w:t>
            </w:r>
            <w:r w:rsidRPr="005E6F33">
              <w:rPr>
                <w:rFonts w:eastAsiaTheme="minorEastAsia"/>
              </w:rPr>
              <w:t>480 (</w:t>
            </w:r>
            <w:r w:rsidRPr="005E6F33">
              <w:rPr>
                <w:rFonts w:hint="eastAsia"/>
              </w:rPr>
              <w:t>1</w:t>
            </w:r>
            <w:r w:rsidRPr="005E6F33">
              <w:t>3 bits</w:t>
            </w:r>
            <w:r w:rsidRPr="005E6F33">
              <w:rPr>
                <w:rFonts w:eastAsiaTheme="minorEastAsia"/>
              </w:rPr>
              <w:t>)</w:t>
            </w:r>
          </w:p>
        </w:tc>
        <w:tc>
          <w:tcPr>
            <w:tcW w:w="3260" w:type="dxa"/>
          </w:tcPr>
          <w:p w14:paraId="799EF274" w14:textId="77777777" w:rsidR="00CA32BD" w:rsidRPr="000A0205" w:rsidRDefault="00CA32BD" w:rsidP="00EA6AC3">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04</w:t>
            </w:r>
            <w:r w:rsidRPr="000A0205">
              <w:rPr>
                <w:highlight w:val="yellow"/>
              </w:rPr>
              <w:t xml:space="preserve"> bits</w:t>
            </w:r>
          </w:p>
        </w:tc>
      </w:tr>
      <w:tr w:rsidR="00CA32BD" w:rsidRPr="000A0205" w14:paraId="6A79DADD" w14:textId="77777777" w:rsidTr="00EA6AC3">
        <w:tc>
          <w:tcPr>
            <w:tcW w:w="988" w:type="dxa"/>
          </w:tcPr>
          <w:p w14:paraId="58710864" w14:textId="77777777" w:rsidR="00CA32BD" w:rsidRPr="005613B3" w:rsidRDefault="00CA32BD" w:rsidP="00EA6AC3">
            <w:pPr>
              <w:widowControl/>
              <w:spacing w:before="120" w:after="180"/>
              <w:jc w:val="center"/>
              <w:rPr>
                <w:rFonts w:eastAsiaTheme="minorEastAsia"/>
              </w:rPr>
            </w:pPr>
            <w:r>
              <w:rPr>
                <w:rFonts w:eastAsiaTheme="minorEastAsia" w:hint="eastAsia"/>
              </w:rPr>
              <w:t>3</w:t>
            </w:r>
            <w:r>
              <w:rPr>
                <w:rFonts w:eastAsiaTheme="minorEastAsia"/>
              </w:rPr>
              <w:t>0KH</w:t>
            </w:r>
            <w:r>
              <w:rPr>
                <w:rFonts w:eastAsiaTheme="minorEastAsia" w:hint="eastAsia"/>
              </w:rPr>
              <w:t>z</w:t>
            </w:r>
          </w:p>
        </w:tc>
        <w:tc>
          <w:tcPr>
            <w:tcW w:w="1984" w:type="dxa"/>
          </w:tcPr>
          <w:p w14:paraId="035BD5EC" w14:textId="77777777" w:rsidR="00CA32BD" w:rsidRPr="00B3002C" w:rsidRDefault="00CA32BD" w:rsidP="00EA6AC3">
            <w:pPr>
              <w:widowControl/>
              <w:spacing w:before="120" w:after="180"/>
              <w:jc w:val="center"/>
              <w:rPr>
                <w:rFonts w:eastAsiaTheme="minorEastAsia"/>
              </w:rPr>
            </w:pPr>
            <w:r>
              <w:rPr>
                <w:rFonts w:eastAsiaTheme="minorEastAsia" w:hint="eastAsia"/>
              </w:rPr>
              <w:t>2</w:t>
            </w:r>
            <w:r>
              <w:rPr>
                <w:rFonts w:eastAsiaTheme="minorEastAsia"/>
              </w:rPr>
              <w:t>80</w:t>
            </w:r>
          </w:p>
        </w:tc>
        <w:tc>
          <w:tcPr>
            <w:tcW w:w="2835" w:type="dxa"/>
          </w:tcPr>
          <w:p w14:paraId="752A804B" w14:textId="77777777" w:rsidR="00CA32BD" w:rsidRPr="00EE5DD3" w:rsidRDefault="00CA32BD" w:rsidP="00EA6AC3">
            <w:pPr>
              <w:widowControl/>
              <w:spacing w:before="120" w:after="180"/>
              <w:jc w:val="center"/>
              <w:rPr>
                <w:rFonts w:eastAsiaTheme="minorEastAsia"/>
              </w:rPr>
            </w:pPr>
            <w:r>
              <w:rPr>
                <w:rFonts w:eastAsiaTheme="minorEastAsia" w:hint="eastAsia"/>
              </w:rPr>
              <w:t>8</w:t>
            </w:r>
            <w:r>
              <w:rPr>
                <w:rFonts w:eastAsiaTheme="minorEastAsia"/>
              </w:rPr>
              <w:t>960 (</w:t>
            </w:r>
            <w:r>
              <w:rPr>
                <w:rFonts w:hint="eastAsia"/>
              </w:rPr>
              <w:t>1</w:t>
            </w:r>
            <w:r>
              <w:t>4 bits</w:t>
            </w:r>
            <w:r>
              <w:rPr>
                <w:rFonts w:eastAsiaTheme="minorEastAsia"/>
              </w:rPr>
              <w:t>)</w:t>
            </w:r>
          </w:p>
        </w:tc>
        <w:tc>
          <w:tcPr>
            <w:tcW w:w="3260" w:type="dxa"/>
          </w:tcPr>
          <w:p w14:paraId="7A88BAF9" w14:textId="77777777" w:rsidR="00CA32BD" w:rsidRPr="000A0205" w:rsidRDefault="00CA32BD" w:rsidP="00EA6AC3">
            <w:pPr>
              <w:widowControl/>
              <w:spacing w:before="120" w:after="180"/>
              <w:jc w:val="center"/>
              <w:rPr>
                <w:highlight w:val="yellow"/>
              </w:rPr>
            </w:pPr>
            <w:r w:rsidRPr="000A0205">
              <w:rPr>
                <w:rFonts w:eastAsiaTheme="minorEastAsia" w:hint="eastAsia"/>
                <w:highlight w:val="yellow"/>
              </w:rPr>
              <w:t>1</w:t>
            </w:r>
            <w:r w:rsidRPr="000A0205">
              <w:rPr>
                <w:rFonts w:eastAsiaTheme="minorEastAsia"/>
                <w:highlight w:val="yellow"/>
              </w:rPr>
              <w:t>12</w:t>
            </w:r>
            <w:r w:rsidRPr="000A0205">
              <w:rPr>
                <w:highlight w:val="yellow"/>
              </w:rPr>
              <w:t xml:space="preserve"> bits</w:t>
            </w:r>
          </w:p>
        </w:tc>
      </w:tr>
      <w:tr w:rsidR="00CA32BD" w:rsidRPr="000A0205" w14:paraId="079A9091" w14:textId="77777777" w:rsidTr="00EA6AC3">
        <w:tc>
          <w:tcPr>
            <w:tcW w:w="988" w:type="dxa"/>
          </w:tcPr>
          <w:p w14:paraId="5FCE4C97" w14:textId="77777777" w:rsidR="00CA32BD" w:rsidRDefault="00CA32BD" w:rsidP="00EA6AC3">
            <w:pPr>
              <w:widowControl/>
              <w:spacing w:before="120" w:after="180"/>
              <w:jc w:val="center"/>
            </w:pPr>
            <w:r>
              <w:rPr>
                <w:rFonts w:eastAsiaTheme="minorEastAsia"/>
              </w:rPr>
              <w:t>60KH</w:t>
            </w:r>
            <w:r>
              <w:rPr>
                <w:rFonts w:eastAsiaTheme="minorEastAsia" w:hint="eastAsia"/>
              </w:rPr>
              <w:t>z</w:t>
            </w:r>
          </w:p>
        </w:tc>
        <w:tc>
          <w:tcPr>
            <w:tcW w:w="1984" w:type="dxa"/>
          </w:tcPr>
          <w:p w14:paraId="085D23D0" w14:textId="77777777" w:rsidR="00CA32BD" w:rsidRPr="00B3002C" w:rsidRDefault="00CA32BD" w:rsidP="00EA6AC3">
            <w:pPr>
              <w:widowControl/>
              <w:spacing w:before="120" w:after="180"/>
              <w:jc w:val="center"/>
              <w:rPr>
                <w:rFonts w:eastAsiaTheme="minorEastAsia"/>
              </w:rPr>
            </w:pPr>
            <w:r>
              <w:rPr>
                <w:rFonts w:eastAsiaTheme="minorEastAsia" w:hint="eastAsia"/>
              </w:rPr>
              <w:t>5</w:t>
            </w:r>
            <w:r>
              <w:rPr>
                <w:rFonts w:eastAsiaTheme="minorEastAsia"/>
              </w:rPr>
              <w:t>60</w:t>
            </w:r>
          </w:p>
        </w:tc>
        <w:tc>
          <w:tcPr>
            <w:tcW w:w="2835" w:type="dxa"/>
          </w:tcPr>
          <w:p w14:paraId="783385B3" w14:textId="77777777" w:rsidR="00CA32BD" w:rsidRPr="00EE5DD3" w:rsidRDefault="00CA32BD" w:rsidP="00EA6AC3">
            <w:pPr>
              <w:widowControl/>
              <w:spacing w:before="120" w:after="180"/>
              <w:jc w:val="center"/>
              <w:rPr>
                <w:rFonts w:eastAsiaTheme="minorEastAsia"/>
              </w:rPr>
            </w:pPr>
            <w:r>
              <w:rPr>
                <w:rFonts w:eastAsiaTheme="minorEastAsia" w:hint="eastAsia"/>
              </w:rPr>
              <w:t>1</w:t>
            </w:r>
            <w:r>
              <w:rPr>
                <w:rFonts w:eastAsiaTheme="minorEastAsia"/>
              </w:rPr>
              <w:t>7920 (</w:t>
            </w:r>
            <w:r>
              <w:rPr>
                <w:rFonts w:hint="eastAsia"/>
              </w:rPr>
              <w:t>1</w:t>
            </w:r>
            <w:r>
              <w:t>5 bits</w:t>
            </w:r>
            <w:r>
              <w:rPr>
                <w:rFonts w:eastAsiaTheme="minorEastAsia"/>
              </w:rPr>
              <w:t>)</w:t>
            </w:r>
          </w:p>
        </w:tc>
        <w:tc>
          <w:tcPr>
            <w:tcW w:w="3260" w:type="dxa"/>
          </w:tcPr>
          <w:p w14:paraId="6B9D2B7F" w14:textId="77777777" w:rsidR="00CA32BD" w:rsidRPr="000A0205" w:rsidRDefault="00CA32BD" w:rsidP="00EA6AC3">
            <w:pPr>
              <w:widowControl/>
              <w:spacing w:before="120" w:after="180"/>
              <w:jc w:val="center"/>
              <w:rPr>
                <w:highlight w:val="yellow"/>
              </w:rPr>
            </w:pPr>
            <w:r w:rsidRPr="000A0205">
              <w:rPr>
                <w:rFonts w:eastAsiaTheme="minorEastAsia" w:hint="eastAsia"/>
                <w:highlight w:val="yellow"/>
              </w:rPr>
              <w:t>1</w:t>
            </w:r>
            <w:r w:rsidRPr="000A0205">
              <w:rPr>
                <w:rFonts w:eastAsiaTheme="minorEastAsia"/>
                <w:highlight w:val="yellow"/>
              </w:rPr>
              <w:t>20</w:t>
            </w:r>
            <w:r w:rsidRPr="000A0205">
              <w:rPr>
                <w:highlight w:val="yellow"/>
              </w:rPr>
              <w:t xml:space="preserve"> bits</w:t>
            </w:r>
          </w:p>
        </w:tc>
      </w:tr>
      <w:tr w:rsidR="00CA32BD" w:rsidRPr="000A0205" w14:paraId="5BC0285B" w14:textId="77777777" w:rsidTr="00EA6AC3">
        <w:tc>
          <w:tcPr>
            <w:tcW w:w="988" w:type="dxa"/>
          </w:tcPr>
          <w:p w14:paraId="4FA8ADAB" w14:textId="77777777" w:rsidR="00CA32BD" w:rsidRDefault="00CA32BD" w:rsidP="00EA6AC3">
            <w:pPr>
              <w:widowControl/>
              <w:spacing w:before="120" w:after="180"/>
              <w:jc w:val="center"/>
            </w:pPr>
            <w:r>
              <w:rPr>
                <w:rFonts w:eastAsiaTheme="minorEastAsia"/>
              </w:rPr>
              <w:t>120KH</w:t>
            </w:r>
            <w:r>
              <w:rPr>
                <w:rFonts w:eastAsiaTheme="minorEastAsia" w:hint="eastAsia"/>
              </w:rPr>
              <w:t>z</w:t>
            </w:r>
          </w:p>
        </w:tc>
        <w:tc>
          <w:tcPr>
            <w:tcW w:w="1984" w:type="dxa"/>
          </w:tcPr>
          <w:p w14:paraId="151B4C4B" w14:textId="77777777" w:rsidR="00CA32BD" w:rsidRPr="00B3002C" w:rsidRDefault="00CA32BD" w:rsidP="00EA6AC3">
            <w:pPr>
              <w:widowControl/>
              <w:spacing w:before="120" w:after="180"/>
              <w:jc w:val="center"/>
              <w:rPr>
                <w:rFonts w:eastAsiaTheme="minorEastAsia"/>
              </w:rPr>
            </w:pPr>
            <w:r>
              <w:rPr>
                <w:rFonts w:eastAsiaTheme="minorEastAsia" w:hint="eastAsia"/>
              </w:rPr>
              <w:t>1</w:t>
            </w:r>
            <w:r>
              <w:rPr>
                <w:rFonts w:eastAsiaTheme="minorEastAsia"/>
              </w:rPr>
              <w:t>120</w:t>
            </w:r>
          </w:p>
        </w:tc>
        <w:tc>
          <w:tcPr>
            <w:tcW w:w="2835" w:type="dxa"/>
          </w:tcPr>
          <w:p w14:paraId="534AA48C" w14:textId="77777777" w:rsidR="00CA32BD" w:rsidRPr="000A0205" w:rsidRDefault="00CA32BD" w:rsidP="00EA6AC3">
            <w:pPr>
              <w:widowControl/>
              <w:spacing w:before="120" w:after="180"/>
              <w:jc w:val="center"/>
              <w:rPr>
                <w:rFonts w:eastAsiaTheme="minorEastAsia"/>
              </w:rPr>
            </w:pPr>
            <w:r w:rsidRPr="000A0205">
              <w:rPr>
                <w:rFonts w:eastAsiaTheme="minorEastAsia" w:hint="eastAsia"/>
              </w:rPr>
              <w:t>3</w:t>
            </w:r>
            <w:r w:rsidRPr="000A0205">
              <w:rPr>
                <w:rFonts w:eastAsiaTheme="minorEastAsia"/>
              </w:rPr>
              <w:t>5840 (</w:t>
            </w:r>
            <w:r w:rsidRPr="000A0205">
              <w:rPr>
                <w:rFonts w:hint="eastAsia"/>
              </w:rPr>
              <w:t>1</w:t>
            </w:r>
            <w:r w:rsidRPr="000A0205">
              <w:t>6 bits</w:t>
            </w:r>
            <w:r w:rsidRPr="000A0205">
              <w:rPr>
                <w:rFonts w:eastAsiaTheme="minorEastAsia"/>
              </w:rPr>
              <w:t>)</w:t>
            </w:r>
          </w:p>
        </w:tc>
        <w:tc>
          <w:tcPr>
            <w:tcW w:w="3260" w:type="dxa"/>
          </w:tcPr>
          <w:p w14:paraId="71977DC0" w14:textId="77777777" w:rsidR="00CA32BD" w:rsidRPr="000A0205" w:rsidRDefault="00CA32BD" w:rsidP="00EA6AC3">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28</w:t>
            </w:r>
            <w:r w:rsidRPr="000A0205">
              <w:rPr>
                <w:highlight w:val="yellow"/>
              </w:rPr>
              <w:t xml:space="preserve"> bits</w:t>
            </w:r>
          </w:p>
        </w:tc>
      </w:tr>
      <w:tr w:rsidR="00CA32BD" w:rsidRPr="000A0205" w14:paraId="4EA14847" w14:textId="77777777" w:rsidTr="00EA6AC3">
        <w:tc>
          <w:tcPr>
            <w:tcW w:w="988" w:type="dxa"/>
          </w:tcPr>
          <w:p w14:paraId="75D923C4" w14:textId="77777777" w:rsidR="00CA32BD" w:rsidRPr="005613B3" w:rsidRDefault="00CA32BD" w:rsidP="00EA6AC3">
            <w:pPr>
              <w:widowControl/>
              <w:spacing w:before="120" w:after="180"/>
              <w:jc w:val="center"/>
              <w:rPr>
                <w:rFonts w:eastAsiaTheme="minorEastAsia"/>
              </w:rPr>
            </w:pPr>
            <w:r>
              <w:rPr>
                <w:rFonts w:eastAsiaTheme="minorEastAsia" w:hint="eastAsia"/>
              </w:rPr>
              <w:t>4</w:t>
            </w:r>
            <w:r>
              <w:rPr>
                <w:rFonts w:eastAsiaTheme="minorEastAsia"/>
              </w:rPr>
              <w:t>80KH</w:t>
            </w:r>
            <w:r>
              <w:rPr>
                <w:rFonts w:eastAsiaTheme="minorEastAsia" w:hint="eastAsia"/>
              </w:rPr>
              <w:t>z</w:t>
            </w:r>
          </w:p>
        </w:tc>
        <w:tc>
          <w:tcPr>
            <w:tcW w:w="1984" w:type="dxa"/>
          </w:tcPr>
          <w:p w14:paraId="263E07F2" w14:textId="77777777" w:rsidR="00CA32BD" w:rsidRPr="00B3002C" w:rsidRDefault="00CA32BD" w:rsidP="00EA6AC3">
            <w:pPr>
              <w:widowControl/>
              <w:spacing w:before="120" w:after="180"/>
              <w:jc w:val="center"/>
              <w:rPr>
                <w:rFonts w:eastAsiaTheme="minorEastAsia"/>
              </w:rPr>
            </w:pPr>
            <w:r>
              <w:rPr>
                <w:rFonts w:eastAsiaTheme="minorEastAsia" w:hint="eastAsia"/>
              </w:rPr>
              <w:t>4</w:t>
            </w:r>
            <w:r>
              <w:rPr>
                <w:rFonts w:eastAsiaTheme="minorEastAsia"/>
              </w:rPr>
              <w:t>480</w:t>
            </w:r>
          </w:p>
        </w:tc>
        <w:tc>
          <w:tcPr>
            <w:tcW w:w="2835" w:type="dxa"/>
          </w:tcPr>
          <w:p w14:paraId="34C39E90" w14:textId="77777777" w:rsidR="00CA32BD" w:rsidRPr="000A0205" w:rsidRDefault="00CA32BD" w:rsidP="00EA6AC3">
            <w:pPr>
              <w:widowControl/>
              <w:spacing w:before="120" w:after="180"/>
              <w:jc w:val="center"/>
              <w:rPr>
                <w:rFonts w:eastAsiaTheme="minorEastAsia"/>
              </w:rPr>
            </w:pPr>
            <w:r w:rsidRPr="000A0205">
              <w:rPr>
                <w:rFonts w:eastAsiaTheme="minorEastAsia" w:hint="eastAsia"/>
              </w:rPr>
              <w:t>1</w:t>
            </w:r>
            <w:r w:rsidRPr="000A0205">
              <w:rPr>
                <w:rFonts w:eastAsiaTheme="minorEastAsia"/>
              </w:rPr>
              <w:t>43360 (</w:t>
            </w:r>
            <w:r w:rsidRPr="000A0205">
              <w:rPr>
                <w:rFonts w:hint="eastAsia"/>
              </w:rPr>
              <w:t>1</w:t>
            </w:r>
            <w:r w:rsidRPr="000A0205">
              <w:t>8 bits</w:t>
            </w:r>
            <w:r w:rsidRPr="000A0205">
              <w:rPr>
                <w:rFonts w:eastAsiaTheme="minorEastAsia"/>
              </w:rPr>
              <w:t>)</w:t>
            </w:r>
          </w:p>
        </w:tc>
        <w:tc>
          <w:tcPr>
            <w:tcW w:w="3260" w:type="dxa"/>
          </w:tcPr>
          <w:p w14:paraId="4FA6D75F" w14:textId="77777777" w:rsidR="00CA32BD" w:rsidRPr="000A0205" w:rsidRDefault="00CA32BD" w:rsidP="00EA6AC3">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44</w:t>
            </w:r>
            <w:r w:rsidRPr="000A0205">
              <w:rPr>
                <w:highlight w:val="yellow"/>
              </w:rPr>
              <w:t xml:space="preserve"> bits</w:t>
            </w:r>
          </w:p>
        </w:tc>
      </w:tr>
    </w:tbl>
    <w:p w14:paraId="1C5EB3CC" w14:textId="77777777" w:rsidR="00CA32BD" w:rsidRPr="0050740F" w:rsidRDefault="00CA32BD" w:rsidP="00CA32BD">
      <w:pPr>
        <w:spacing w:before="120" w:after="120"/>
      </w:pPr>
      <w:r w:rsidRPr="0050740F">
        <w:t xml:space="preserve">It can be observed that the </w:t>
      </w:r>
      <w:r>
        <w:t xml:space="preserve">maximum </w:t>
      </w:r>
      <w:r w:rsidRPr="0050740F">
        <w:t>signaling overhead of </w:t>
      </w:r>
      <w:r w:rsidRPr="00D461A4">
        <w:t>Rel-19</w:t>
      </w:r>
      <w:r>
        <w:t xml:space="preserve"> </w:t>
      </w:r>
      <w:r w:rsidRPr="00D461A4">
        <w:rPr>
          <w:i/>
        </w:rPr>
        <w:t>firstPDCCH-MonitoringOccasionOfPO</w:t>
      </w:r>
      <w:r w:rsidRPr="0050740F">
        <w:t xml:space="preserve"> configuration </w:t>
      </w:r>
      <w:r w:rsidRPr="00D461A4">
        <w:t xml:space="preserve">exceeds </w:t>
      </w:r>
      <w:r>
        <w:t xml:space="preserve">2 </w:t>
      </w:r>
      <w:r w:rsidRPr="00D461A4">
        <w:t>times</w:t>
      </w:r>
      <w:r w:rsidRPr="0050740F">
        <w:t> that of the legacy. Additionally, it should be noted that both the </w:t>
      </w:r>
      <w:r w:rsidRPr="0050740F">
        <w:rPr>
          <w:bCs/>
        </w:rPr>
        <w:t>legacy configuration</w:t>
      </w:r>
      <w:r w:rsidRPr="0050740F">
        <w:t> and the </w:t>
      </w:r>
      <w:r w:rsidRPr="0050740F">
        <w:rPr>
          <w:bCs/>
        </w:rPr>
        <w:t>Rel-19 configuration</w:t>
      </w:r>
      <w:r w:rsidRPr="0050740F">
        <w:t xml:space="preserve"> can be configured at the same time, meaning </w:t>
      </w:r>
      <w:r>
        <w:t xml:space="preserve">only </w:t>
      </w:r>
      <w:r w:rsidRPr="00F8369A">
        <w:rPr>
          <w:bCs/>
          <w:i/>
        </w:rPr>
        <w:t>firstPDCCH-MonitoringOccasionOfPO</w:t>
      </w:r>
      <w:r w:rsidRPr="0050740F">
        <w:t xml:space="preserve"> configuration would occupy</w:t>
      </w:r>
      <w:r>
        <w:t xml:space="preserve"> 68 + 144 = </w:t>
      </w:r>
      <w:r w:rsidRPr="0050740F">
        <w:t> </w:t>
      </w:r>
      <w:r w:rsidRPr="0050740F">
        <w:rPr>
          <w:bCs/>
        </w:rPr>
        <w:t>212 bits</w:t>
      </w:r>
      <w:r>
        <w:t xml:space="preserve">, and </w:t>
      </w:r>
      <w:r w:rsidRPr="0050740F">
        <w:t xml:space="preserve">the maximum SIB1 size is only 2976 bits. We think </w:t>
      </w:r>
      <w:r>
        <w:t>such</w:t>
      </w:r>
      <w:r w:rsidRPr="0050740F">
        <w:t xml:space="preserve"> signaling overhead is unacceptable and should be optimized.</w:t>
      </w:r>
      <w:r>
        <w:t xml:space="preserve"> </w:t>
      </w:r>
    </w:p>
    <w:tbl>
      <w:tblPr>
        <w:tblStyle w:val="a7"/>
        <w:tblW w:w="0" w:type="auto"/>
        <w:tblLook w:val="04A0" w:firstRow="1" w:lastRow="0" w:firstColumn="1" w:lastColumn="0" w:noHBand="0" w:noVBand="1"/>
      </w:tblPr>
      <w:tblGrid>
        <w:gridCol w:w="9060"/>
      </w:tblGrid>
      <w:tr w:rsidR="00CA32BD" w14:paraId="614A3E3C" w14:textId="77777777" w:rsidTr="00EA6AC3">
        <w:tc>
          <w:tcPr>
            <w:tcW w:w="9060" w:type="dxa"/>
          </w:tcPr>
          <w:p w14:paraId="78245114" w14:textId="77777777" w:rsidR="00CA32BD" w:rsidRDefault="00CA32BD" w:rsidP="00EA6AC3">
            <w:r>
              <w:rPr>
                <w:highlight w:val="green"/>
              </w:rPr>
              <w:t>TS 38.331</w:t>
            </w:r>
            <w:r>
              <w:t xml:space="preserve"> </w:t>
            </w:r>
          </w:p>
          <w:p w14:paraId="24476068" w14:textId="77777777" w:rsidR="00CA32BD" w:rsidRDefault="00CA32BD" w:rsidP="00EA6AC3">
            <w:pPr>
              <w:spacing w:before="120" w:after="180"/>
            </w:pPr>
            <w:r>
              <w:t>NOTE 2:</w:t>
            </w:r>
            <w:r>
              <w:tab/>
              <w:t xml:space="preserve">The physical layer imposes a limit to the maximum size a SIB can take. </w:t>
            </w:r>
            <w:r>
              <w:rPr>
                <w:highlight w:val="yellow"/>
              </w:rPr>
              <w:t xml:space="preserve">The maximum </w:t>
            </w:r>
            <w:r>
              <w:rPr>
                <w:i/>
                <w:highlight w:val="yellow"/>
              </w:rPr>
              <w:t>SIB1</w:t>
            </w:r>
            <w:r>
              <w:rPr>
                <w:highlight w:val="yellow"/>
              </w:rPr>
              <w:t xml:space="preserve"> or </w:t>
            </w:r>
            <w:r>
              <w:rPr>
                <w:i/>
                <w:highlight w:val="yellow"/>
              </w:rPr>
              <w:t>SI message</w:t>
            </w:r>
            <w:r>
              <w:rPr>
                <w:highlight w:val="yellow"/>
              </w:rPr>
              <w:t xml:space="preserve"> size is 2976 bits.</w:t>
            </w:r>
          </w:p>
        </w:tc>
      </w:tr>
    </w:tbl>
    <w:p w14:paraId="7842766F" w14:textId="192E91B0" w:rsidR="00CA32BD" w:rsidRDefault="00CA32BD" w:rsidP="00CA32BD">
      <w:pPr>
        <w:widowControl/>
        <w:spacing w:before="120" w:after="180"/>
        <w:rPr>
          <w:szCs w:val="20"/>
        </w:rPr>
      </w:pPr>
      <w:r>
        <w:rPr>
          <w:szCs w:val="20"/>
        </w:rPr>
        <w:t xml:space="preserve">In fact, </w:t>
      </w:r>
      <w:r w:rsidRPr="00D461A4">
        <w:t xml:space="preserve">the value range of Rel-19 </w:t>
      </w:r>
      <w:r w:rsidRPr="00D461A4">
        <w:rPr>
          <w:i/>
        </w:rPr>
        <w:t xml:space="preserve">firstPDCCH-MonitoringOccasionOfPO </w:t>
      </w:r>
      <w:r w:rsidRPr="00D461A4">
        <w:t xml:space="preserve">corresponding to N = 1/32T does not need to span the </w:t>
      </w:r>
      <w:r w:rsidRPr="00D461A4">
        <w:rPr>
          <w:szCs w:val="20"/>
        </w:rPr>
        <w:t>whole 32 radio frames</w:t>
      </w:r>
      <w:r w:rsidRPr="00D461A4">
        <w:t>, considering the target scenario is for NES. Otherwise, the network can simply configure N = 1/16T or 1/8T etc.</w:t>
      </w:r>
      <w:r>
        <w:rPr>
          <w:b/>
        </w:rPr>
        <w:t xml:space="preserve"> </w:t>
      </w:r>
      <w:r>
        <w:rPr>
          <w:szCs w:val="20"/>
        </w:rPr>
        <w:t>Therefore</w:t>
      </w:r>
      <w:r w:rsidDel="00FC3EE7">
        <w:rPr>
          <w:szCs w:val="20"/>
        </w:rPr>
        <w:t xml:space="preserve">, </w:t>
      </w:r>
      <w:r>
        <w:rPr>
          <w:szCs w:val="20"/>
        </w:rPr>
        <w:t xml:space="preserve">a </w:t>
      </w:r>
      <w:r>
        <w:rPr>
          <w:rFonts w:hint="eastAsia"/>
          <w:szCs w:val="20"/>
        </w:rPr>
        <w:t>solution</w:t>
      </w:r>
      <w:r>
        <w:t xml:space="preserve"> is to r</w:t>
      </w:r>
      <w:r>
        <w:rPr>
          <w:szCs w:val="20"/>
        </w:rPr>
        <w:t xml:space="preserve">estrict the maximum value </w:t>
      </w:r>
      <w:r>
        <w:rPr>
          <w:rFonts w:hint="eastAsia"/>
          <w:szCs w:val="20"/>
        </w:rPr>
        <w:t>range</w:t>
      </w:r>
      <w:r>
        <w:rPr>
          <w:szCs w:val="20"/>
        </w:rPr>
        <w:t xml:space="preserve"> of </w:t>
      </w:r>
      <w:r>
        <w:rPr>
          <w:i/>
          <w:szCs w:val="20"/>
        </w:rPr>
        <w:t>firstPDCCH-MonitoringOccasionOfPO</w:t>
      </w:r>
      <w:r>
        <w:rPr>
          <w:szCs w:val="20"/>
        </w:rPr>
        <w:t xml:space="preserve">. Table 2 summarized the </w:t>
      </w:r>
      <w:r>
        <w:rPr>
          <w:rFonts w:hint="eastAsia"/>
          <w:szCs w:val="20"/>
        </w:rPr>
        <w:t>signaling</w:t>
      </w:r>
      <w:r>
        <w:rPr>
          <w:szCs w:val="20"/>
        </w:rPr>
        <w:t xml:space="preserve"> </w:t>
      </w:r>
      <w:r>
        <w:rPr>
          <w:rFonts w:hint="eastAsia"/>
          <w:szCs w:val="20"/>
        </w:rPr>
        <w:t>overhead</w:t>
      </w:r>
      <w:r>
        <w:rPr>
          <w:szCs w:val="20"/>
        </w:rPr>
        <w:t xml:space="preserve"> </w:t>
      </w:r>
      <w:r>
        <w:rPr>
          <w:rFonts w:hint="eastAsia"/>
          <w:szCs w:val="20"/>
        </w:rPr>
        <w:t>of</w:t>
      </w:r>
      <w:r>
        <w:rPr>
          <w:szCs w:val="20"/>
        </w:rPr>
        <w:t xml:space="preserve"> R</w:t>
      </w:r>
      <w:r>
        <w:rPr>
          <w:rFonts w:hint="eastAsia"/>
          <w:szCs w:val="20"/>
        </w:rPr>
        <w:t>el</w:t>
      </w:r>
      <w:r>
        <w:rPr>
          <w:szCs w:val="20"/>
        </w:rPr>
        <w:t xml:space="preserve">-19 </w:t>
      </w:r>
      <w:r>
        <w:rPr>
          <w:i/>
          <w:szCs w:val="20"/>
        </w:rPr>
        <w:t>firstPDCCH-MonitoringOccasionOfPO</w:t>
      </w:r>
      <w:r w:rsidRPr="00E36AF7">
        <w:rPr>
          <w:szCs w:val="20"/>
        </w:rPr>
        <w:t xml:space="preserve"> </w:t>
      </w:r>
      <w:r w:rsidRPr="00E36AF7">
        <w:rPr>
          <w:rFonts w:hint="eastAsia"/>
          <w:szCs w:val="20"/>
        </w:rPr>
        <w:t>if</w:t>
      </w:r>
      <w:r w:rsidRPr="00E36AF7">
        <w:rPr>
          <w:szCs w:val="20"/>
        </w:rPr>
        <w:t xml:space="preserve"> </w:t>
      </w:r>
      <w:r>
        <w:rPr>
          <w:rFonts w:hint="eastAsia"/>
          <w:szCs w:val="20"/>
        </w:rPr>
        <w:t>different</w:t>
      </w:r>
      <w:r>
        <w:rPr>
          <w:szCs w:val="20"/>
        </w:rPr>
        <w:t xml:space="preserve"> maximum value </w:t>
      </w:r>
      <w:r>
        <w:rPr>
          <w:rFonts w:hint="eastAsia"/>
          <w:szCs w:val="20"/>
        </w:rPr>
        <w:t>range</w:t>
      </w:r>
      <w:r>
        <w:rPr>
          <w:szCs w:val="20"/>
        </w:rPr>
        <w:t xml:space="preserve"> of R</w:t>
      </w:r>
      <w:r>
        <w:rPr>
          <w:rFonts w:hint="eastAsia"/>
          <w:szCs w:val="20"/>
        </w:rPr>
        <w:t>el</w:t>
      </w:r>
      <w:r>
        <w:rPr>
          <w:szCs w:val="20"/>
        </w:rPr>
        <w:t xml:space="preserve">-19 </w:t>
      </w:r>
      <w:r>
        <w:rPr>
          <w:i/>
          <w:szCs w:val="20"/>
        </w:rPr>
        <w:t>firstPDCCH-MonitoringOccasionOfPO</w:t>
      </w:r>
      <w:r>
        <w:rPr>
          <w:szCs w:val="20"/>
        </w:rPr>
        <w:t xml:space="preserve"> </w:t>
      </w:r>
      <w:r>
        <w:rPr>
          <w:rFonts w:hint="eastAsia"/>
          <w:szCs w:val="20"/>
        </w:rPr>
        <w:t>is</w:t>
      </w:r>
      <w:r>
        <w:rPr>
          <w:szCs w:val="20"/>
        </w:rPr>
        <w:t xml:space="preserve"> </w:t>
      </w:r>
      <w:r>
        <w:rPr>
          <w:rFonts w:hint="eastAsia"/>
          <w:szCs w:val="20"/>
        </w:rPr>
        <w:t>used</w:t>
      </w:r>
      <w:r>
        <w:rPr>
          <w:szCs w:val="20"/>
        </w:rPr>
        <w:t xml:space="preserve">. </w:t>
      </w:r>
    </w:p>
    <w:p w14:paraId="2A97C882" w14:textId="418D7A6C" w:rsidR="00B34DCE" w:rsidRPr="00B34DCE" w:rsidRDefault="00B34DCE" w:rsidP="00CA32BD">
      <w:pPr>
        <w:widowControl/>
        <w:spacing w:before="120" w:after="180"/>
        <w:rPr>
          <w:szCs w:val="20"/>
        </w:rPr>
      </w:pPr>
      <w:r>
        <w:rPr>
          <w:szCs w:val="20"/>
        </w:rPr>
        <w:t xml:space="preserve">Practically speaking, the maximum value </w:t>
      </w:r>
      <w:r>
        <w:rPr>
          <w:rFonts w:hint="eastAsia"/>
          <w:szCs w:val="20"/>
        </w:rPr>
        <w:t>range</w:t>
      </w:r>
      <w:r>
        <w:rPr>
          <w:szCs w:val="20"/>
        </w:rPr>
        <w:t xml:space="preserve"> of R</w:t>
      </w:r>
      <w:r>
        <w:rPr>
          <w:rFonts w:hint="eastAsia"/>
          <w:szCs w:val="20"/>
        </w:rPr>
        <w:t>el</w:t>
      </w:r>
      <w:r>
        <w:rPr>
          <w:szCs w:val="20"/>
        </w:rPr>
        <w:t xml:space="preserve">-19 </w:t>
      </w:r>
      <w:r>
        <w:rPr>
          <w:i/>
          <w:szCs w:val="20"/>
        </w:rPr>
        <w:t xml:space="preserve">firstPDCCH-MonitoringOccasionOfPO </w:t>
      </w:r>
      <w:r>
        <w:rPr>
          <w:szCs w:val="20"/>
        </w:rPr>
        <w:t>does not need exceed more than 16 radio frames. If the NW intends to configure some POs to exceed more than 16 radio frames, the NW can simply rely on the legacy paging configuration.</w:t>
      </w:r>
    </w:p>
    <w:p w14:paraId="6652DD17" w14:textId="77777777" w:rsidR="00CA32BD" w:rsidRDefault="00CA32BD" w:rsidP="00CA32BD">
      <w:pPr>
        <w:widowControl/>
        <w:spacing w:before="120" w:after="180"/>
        <w:rPr>
          <w:szCs w:val="20"/>
        </w:rPr>
      </w:pPr>
      <w:r>
        <w:rPr>
          <w:rFonts w:hint="eastAsia"/>
          <w:szCs w:val="20"/>
        </w:rPr>
        <w:t>Table</w:t>
      </w:r>
      <w:r>
        <w:rPr>
          <w:szCs w:val="20"/>
        </w:rPr>
        <w:t xml:space="preserve"> 2: </w:t>
      </w:r>
      <w:r>
        <w:rPr>
          <w:rFonts w:hint="eastAsia"/>
          <w:szCs w:val="20"/>
        </w:rPr>
        <w:t>signaling</w:t>
      </w:r>
      <w:r>
        <w:rPr>
          <w:szCs w:val="20"/>
        </w:rPr>
        <w:t xml:space="preserve"> </w:t>
      </w:r>
      <w:r>
        <w:rPr>
          <w:rFonts w:hint="eastAsia"/>
          <w:szCs w:val="20"/>
        </w:rPr>
        <w:t>overhead</w:t>
      </w:r>
      <w:r>
        <w:rPr>
          <w:szCs w:val="20"/>
        </w:rPr>
        <w:t xml:space="preserve"> </w:t>
      </w:r>
      <w:r>
        <w:rPr>
          <w:rFonts w:hint="eastAsia"/>
          <w:szCs w:val="20"/>
        </w:rPr>
        <w:t>of</w:t>
      </w:r>
      <w:r>
        <w:rPr>
          <w:szCs w:val="20"/>
        </w:rPr>
        <w:t xml:space="preserve"> R</w:t>
      </w:r>
      <w:r>
        <w:rPr>
          <w:rFonts w:hint="eastAsia"/>
          <w:szCs w:val="20"/>
        </w:rPr>
        <w:t>el</w:t>
      </w:r>
      <w:r>
        <w:rPr>
          <w:szCs w:val="20"/>
        </w:rPr>
        <w:t xml:space="preserve">-19 </w:t>
      </w:r>
      <w:r>
        <w:rPr>
          <w:i/>
          <w:szCs w:val="20"/>
        </w:rPr>
        <w:t>firstPDCCH-MonitoringOccasionOfPO</w:t>
      </w:r>
      <w:r w:rsidRPr="00E36AF7">
        <w:rPr>
          <w:szCs w:val="20"/>
        </w:rPr>
        <w:t xml:space="preserve"> </w:t>
      </w:r>
      <w:r>
        <w:rPr>
          <w:szCs w:val="20"/>
        </w:rPr>
        <w:t>for</w:t>
      </w:r>
      <w:r w:rsidRPr="00E36AF7">
        <w:rPr>
          <w:szCs w:val="20"/>
        </w:rPr>
        <w:t xml:space="preserve"> </w:t>
      </w:r>
      <w:r>
        <w:rPr>
          <w:rFonts w:hint="eastAsia"/>
          <w:szCs w:val="20"/>
        </w:rPr>
        <w:t>different</w:t>
      </w:r>
      <w:r>
        <w:rPr>
          <w:szCs w:val="20"/>
        </w:rPr>
        <w:t xml:space="preserve"> maximum value </w:t>
      </w:r>
      <w:r>
        <w:rPr>
          <w:rFonts w:hint="eastAsia"/>
          <w:szCs w:val="20"/>
        </w:rPr>
        <w:t>range</w:t>
      </w:r>
    </w:p>
    <w:tbl>
      <w:tblPr>
        <w:tblStyle w:val="a7"/>
        <w:tblW w:w="9049" w:type="dxa"/>
        <w:tblLayout w:type="fixed"/>
        <w:tblLook w:val="04A0" w:firstRow="1" w:lastRow="0" w:firstColumn="1" w:lastColumn="0" w:noHBand="0" w:noVBand="1"/>
      </w:tblPr>
      <w:tblGrid>
        <w:gridCol w:w="1211"/>
        <w:gridCol w:w="1390"/>
        <w:gridCol w:w="2258"/>
        <w:gridCol w:w="2085"/>
        <w:gridCol w:w="2105"/>
      </w:tblGrid>
      <w:tr w:rsidR="00CA32BD" w14:paraId="5FFDA08E" w14:textId="77777777" w:rsidTr="00EA6AC3">
        <w:trPr>
          <w:trHeight w:val="1643"/>
        </w:trPr>
        <w:tc>
          <w:tcPr>
            <w:tcW w:w="1211" w:type="dxa"/>
          </w:tcPr>
          <w:p w14:paraId="13F89C51" w14:textId="77777777" w:rsidR="00CA32BD" w:rsidRPr="009C598B" w:rsidRDefault="00CA32BD" w:rsidP="00EA6AC3">
            <w:pPr>
              <w:widowControl/>
              <w:spacing w:before="120" w:after="180"/>
              <w:rPr>
                <w:rFonts w:eastAsiaTheme="minorEastAsia"/>
              </w:rPr>
            </w:pPr>
            <w:r w:rsidRPr="00D33B15">
              <w:rPr>
                <w:rFonts w:eastAsiaTheme="minorEastAsia" w:hint="eastAsia"/>
              </w:rPr>
              <w:lastRenderedPageBreak/>
              <w:t>S</w:t>
            </w:r>
            <w:r w:rsidRPr="00D33B15">
              <w:rPr>
                <w:rFonts w:eastAsiaTheme="minorEastAsia"/>
              </w:rPr>
              <w:t>CS</w:t>
            </w:r>
          </w:p>
        </w:tc>
        <w:tc>
          <w:tcPr>
            <w:tcW w:w="1390" w:type="dxa"/>
          </w:tcPr>
          <w:p w14:paraId="4391848D" w14:textId="77777777" w:rsidR="00CA32BD" w:rsidRPr="00B3002C" w:rsidRDefault="00CA32BD" w:rsidP="00EA6AC3">
            <w:pPr>
              <w:widowControl/>
              <w:spacing w:before="120" w:after="180"/>
              <w:rPr>
                <w:rFonts w:eastAsiaTheme="minorEastAsia"/>
              </w:rPr>
            </w:pPr>
            <w:r w:rsidRPr="00D33B15">
              <w:rPr>
                <w:rFonts w:eastAsiaTheme="minorEastAsia"/>
              </w:rPr>
              <w:t xml:space="preserve">Total OFDM </w:t>
            </w:r>
            <w:r w:rsidRPr="00D33B15">
              <w:rPr>
                <w:rFonts w:eastAsiaTheme="minorEastAsia" w:hint="eastAsia"/>
              </w:rPr>
              <w:t>s</w:t>
            </w:r>
            <w:r w:rsidRPr="00D33B15">
              <w:rPr>
                <w:rFonts w:eastAsiaTheme="minorEastAsia"/>
              </w:rPr>
              <w:t xml:space="preserve">ymbols </w:t>
            </w:r>
            <w:r w:rsidRPr="00D33B15">
              <w:rPr>
                <w:rFonts w:eastAsiaTheme="minorEastAsia" w:hint="eastAsia"/>
              </w:rPr>
              <w:t>per</w:t>
            </w:r>
            <w:r w:rsidRPr="00D33B15">
              <w:rPr>
                <w:rFonts w:eastAsiaTheme="minorEastAsia"/>
              </w:rPr>
              <w:t xml:space="preserve"> radio </w:t>
            </w:r>
            <w:r w:rsidRPr="00D33B15">
              <w:rPr>
                <w:rFonts w:eastAsiaTheme="minorEastAsia" w:hint="eastAsia"/>
              </w:rPr>
              <w:t>frame</w:t>
            </w:r>
          </w:p>
        </w:tc>
        <w:tc>
          <w:tcPr>
            <w:tcW w:w="2258" w:type="dxa"/>
          </w:tcPr>
          <w:p w14:paraId="4096E6BF" w14:textId="77777777" w:rsidR="00CA32BD" w:rsidRPr="006202E8" w:rsidRDefault="00CA32BD" w:rsidP="00EA6AC3">
            <w:pPr>
              <w:widowControl/>
              <w:spacing w:before="120" w:after="180"/>
            </w:pPr>
            <w:r w:rsidRPr="006202E8">
              <w:t>O</w:t>
            </w:r>
            <w:r w:rsidRPr="006202E8">
              <w:rPr>
                <w:rFonts w:hint="eastAsia"/>
              </w:rPr>
              <w:t>verhead</w:t>
            </w:r>
            <w:r w:rsidRPr="006202E8">
              <w:t xml:space="preserve"> of Rel-19 </w:t>
            </w:r>
            <w:r w:rsidRPr="006202E8">
              <w:rPr>
                <w:rFonts w:eastAsiaTheme="minorEastAsia" w:cstheme="minorBidi"/>
                <w:i/>
              </w:rPr>
              <w:t xml:space="preserve">firstPDCCH-MonitoringOccasionOfPO </w:t>
            </w:r>
            <w:r w:rsidRPr="001B71E2">
              <w:rPr>
                <w:rFonts w:eastAsiaTheme="minorEastAsia" w:cstheme="minorBidi"/>
              </w:rPr>
              <w:t xml:space="preserve">(value range = 32 </w:t>
            </w:r>
            <w:r w:rsidRPr="001B71E2">
              <w:rPr>
                <w:rFonts w:eastAsiaTheme="minorEastAsia"/>
              </w:rPr>
              <w:t>frames</w:t>
            </w:r>
            <w:r w:rsidRPr="001B71E2">
              <w:rPr>
                <w:rFonts w:eastAsiaTheme="minorEastAsia" w:cstheme="minorBidi"/>
              </w:rPr>
              <w:t>)</w:t>
            </w:r>
            <w:r w:rsidRPr="001B71E2">
              <w:t xml:space="preserve"> </w:t>
            </w:r>
          </w:p>
        </w:tc>
        <w:tc>
          <w:tcPr>
            <w:tcW w:w="2085" w:type="dxa"/>
          </w:tcPr>
          <w:p w14:paraId="781EF8D6" w14:textId="77777777" w:rsidR="00CA32BD" w:rsidRPr="006202E8" w:rsidRDefault="00CA32BD" w:rsidP="00EA6AC3">
            <w:pPr>
              <w:widowControl/>
              <w:spacing w:before="120" w:after="180"/>
            </w:pPr>
            <w:r w:rsidRPr="006202E8">
              <w:t>O</w:t>
            </w:r>
            <w:r w:rsidRPr="006202E8">
              <w:rPr>
                <w:rFonts w:hint="eastAsia"/>
              </w:rPr>
              <w:t>verhead</w:t>
            </w:r>
            <w:r w:rsidRPr="006202E8">
              <w:t xml:space="preserve"> of Rel-19 </w:t>
            </w:r>
            <w:r w:rsidRPr="006202E8">
              <w:rPr>
                <w:rFonts w:eastAsiaTheme="minorEastAsia" w:cstheme="minorBidi"/>
                <w:i/>
              </w:rPr>
              <w:t>firstPDCCH-MonitoringOccasionOfPO</w:t>
            </w:r>
            <w:r w:rsidRPr="006202E8">
              <w:rPr>
                <w:rFonts w:eastAsiaTheme="minorEastAsia"/>
              </w:rPr>
              <w:t xml:space="preserve"> </w:t>
            </w:r>
            <w:r w:rsidRPr="006202E8">
              <w:rPr>
                <w:rFonts w:eastAsiaTheme="minorEastAsia" w:cstheme="minorBidi"/>
                <w:i/>
              </w:rPr>
              <w:t xml:space="preserve"> </w:t>
            </w:r>
            <w:r w:rsidRPr="001B71E2">
              <w:rPr>
                <w:rFonts w:eastAsiaTheme="minorEastAsia" w:cstheme="minorBidi"/>
              </w:rPr>
              <w:t xml:space="preserve">(value range = </w:t>
            </w:r>
            <w:r>
              <w:rPr>
                <w:rFonts w:eastAsiaTheme="minorEastAsia" w:cstheme="minorBidi"/>
              </w:rPr>
              <w:t>16</w:t>
            </w:r>
            <w:r w:rsidRPr="001B71E2">
              <w:rPr>
                <w:rFonts w:eastAsiaTheme="minorEastAsia" w:cstheme="minorBidi"/>
              </w:rPr>
              <w:t xml:space="preserve"> </w:t>
            </w:r>
            <w:r w:rsidRPr="001B71E2">
              <w:rPr>
                <w:rFonts w:eastAsiaTheme="minorEastAsia"/>
              </w:rPr>
              <w:t>frames</w:t>
            </w:r>
            <w:r w:rsidRPr="001B71E2">
              <w:rPr>
                <w:rFonts w:eastAsiaTheme="minorEastAsia" w:cstheme="minorBidi"/>
              </w:rPr>
              <w:t>)</w:t>
            </w:r>
          </w:p>
        </w:tc>
        <w:tc>
          <w:tcPr>
            <w:tcW w:w="2105" w:type="dxa"/>
          </w:tcPr>
          <w:p w14:paraId="573D2692" w14:textId="77777777" w:rsidR="00CA32BD" w:rsidRPr="006202E8" w:rsidRDefault="00CA32BD" w:rsidP="00EA6AC3">
            <w:pPr>
              <w:widowControl/>
              <w:spacing w:before="120" w:after="180"/>
            </w:pPr>
            <w:r w:rsidRPr="006202E8">
              <w:t>O</w:t>
            </w:r>
            <w:r w:rsidRPr="006202E8">
              <w:rPr>
                <w:rFonts w:hint="eastAsia"/>
              </w:rPr>
              <w:t>verhead</w:t>
            </w:r>
            <w:r w:rsidRPr="006202E8">
              <w:t xml:space="preserve"> of Rel-19 </w:t>
            </w:r>
            <w:r w:rsidRPr="006202E8">
              <w:rPr>
                <w:rFonts w:eastAsiaTheme="minorEastAsia" w:cstheme="minorBidi"/>
                <w:i/>
              </w:rPr>
              <w:t>firstPDCCH-MonitoringOccasionOfPO</w:t>
            </w:r>
            <w:r w:rsidRPr="006202E8">
              <w:rPr>
                <w:rFonts w:eastAsiaTheme="minorEastAsia"/>
              </w:rPr>
              <w:t xml:space="preserve"> </w:t>
            </w:r>
            <w:r w:rsidRPr="006202E8">
              <w:rPr>
                <w:rFonts w:eastAsiaTheme="minorEastAsia" w:cstheme="minorBidi"/>
                <w:i/>
              </w:rPr>
              <w:t xml:space="preserve"> </w:t>
            </w:r>
            <w:r w:rsidRPr="001B71E2">
              <w:rPr>
                <w:rFonts w:eastAsiaTheme="minorEastAsia" w:cstheme="minorBidi"/>
              </w:rPr>
              <w:t xml:space="preserve">(value range = 2 </w:t>
            </w:r>
            <w:r w:rsidRPr="001B71E2">
              <w:rPr>
                <w:rFonts w:eastAsiaTheme="minorEastAsia"/>
              </w:rPr>
              <w:t>frames</w:t>
            </w:r>
            <w:r w:rsidRPr="001B71E2">
              <w:rPr>
                <w:rFonts w:eastAsiaTheme="minorEastAsia" w:cstheme="minorBidi"/>
              </w:rPr>
              <w:t>)</w:t>
            </w:r>
            <w:r w:rsidRPr="001B71E2">
              <w:t xml:space="preserve"> </w:t>
            </w:r>
          </w:p>
        </w:tc>
      </w:tr>
      <w:tr w:rsidR="00CA32BD" w14:paraId="614E6706" w14:textId="77777777" w:rsidTr="00EA6AC3">
        <w:trPr>
          <w:trHeight w:val="604"/>
        </w:trPr>
        <w:tc>
          <w:tcPr>
            <w:tcW w:w="1211" w:type="dxa"/>
          </w:tcPr>
          <w:p w14:paraId="2005488C" w14:textId="77777777" w:rsidR="00CA32BD" w:rsidRPr="005613B3" w:rsidRDefault="00CA32BD" w:rsidP="00EA6AC3">
            <w:pPr>
              <w:widowControl/>
              <w:spacing w:before="120" w:after="180"/>
              <w:rPr>
                <w:rFonts w:eastAsiaTheme="minorEastAsia"/>
              </w:rPr>
            </w:pPr>
            <w:r>
              <w:rPr>
                <w:rFonts w:eastAsiaTheme="minorEastAsia" w:hint="eastAsia"/>
              </w:rPr>
              <w:t>1</w:t>
            </w:r>
            <w:r>
              <w:rPr>
                <w:rFonts w:eastAsiaTheme="minorEastAsia"/>
              </w:rPr>
              <w:t>5KH</w:t>
            </w:r>
            <w:r>
              <w:rPr>
                <w:rFonts w:eastAsiaTheme="minorEastAsia" w:hint="eastAsia"/>
              </w:rPr>
              <w:t>z</w:t>
            </w:r>
          </w:p>
        </w:tc>
        <w:tc>
          <w:tcPr>
            <w:tcW w:w="1390" w:type="dxa"/>
          </w:tcPr>
          <w:p w14:paraId="05BCD7FD" w14:textId="77777777" w:rsidR="00CA32BD" w:rsidRPr="00B3002C" w:rsidRDefault="00CA32BD" w:rsidP="00EA6AC3">
            <w:pPr>
              <w:widowControl/>
              <w:spacing w:before="120" w:after="180"/>
              <w:rPr>
                <w:rFonts w:eastAsiaTheme="minorEastAsia"/>
              </w:rPr>
            </w:pPr>
            <w:r>
              <w:rPr>
                <w:rFonts w:eastAsiaTheme="minorEastAsia" w:hint="eastAsia"/>
              </w:rPr>
              <w:t>1</w:t>
            </w:r>
            <w:r>
              <w:rPr>
                <w:rFonts w:eastAsiaTheme="minorEastAsia"/>
              </w:rPr>
              <w:t>40</w:t>
            </w:r>
          </w:p>
        </w:tc>
        <w:tc>
          <w:tcPr>
            <w:tcW w:w="2258" w:type="dxa"/>
          </w:tcPr>
          <w:p w14:paraId="38B6B012" w14:textId="77777777" w:rsidR="00CA32BD" w:rsidRPr="00CC5935" w:rsidRDefault="00CA32BD" w:rsidP="00EA6AC3">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04</w:t>
            </w:r>
            <w:r w:rsidRPr="00CC5935">
              <w:rPr>
                <w:highlight w:val="yellow"/>
              </w:rPr>
              <w:t xml:space="preserve"> bits</w:t>
            </w:r>
          </w:p>
        </w:tc>
        <w:tc>
          <w:tcPr>
            <w:tcW w:w="2085" w:type="dxa"/>
          </w:tcPr>
          <w:p w14:paraId="538D6DFE" w14:textId="77777777" w:rsidR="00CA32BD" w:rsidRDefault="00CA32BD" w:rsidP="00EA6AC3">
            <w:pPr>
              <w:widowControl/>
              <w:spacing w:before="120" w:after="180"/>
              <w:rPr>
                <w:highlight w:val="yellow"/>
              </w:rPr>
            </w:pPr>
            <w:r w:rsidRPr="000C5D2C">
              <w:rPr>
                <w:rFonts w:eastAsiaTheme="minorEastAsia" w:hint="eastAsia"/>
                <w:highlight w:val="yellow"/>
              </w:rPr>
              <w:t>9</w:t>
            </w:r>
            <w:r w:rsidRPr="000C5D2C">
              <w:rPr>
                <w:rFonts w:eastAsiaTheme="minorEastAsia"/>
                <w:highlight w:val="yellow"/>
              </w:rPr>
              <w:t>6</w:t>
            </w:r>
            <w:r w:rsidRPr="000C5D2C">
              <w:rPr>
                <w:highlight w:val="yellow"/>
              </w:rPr>
              <w:t xml:space="preserve"> bits</w:t>
            </w:r>
          </w:p>
        </w:tc>
        <w:tc>
          <w:tcPr>
            <w:tcW w:w="2105" w:type="dxa"/>
          </w:tcPr>
          <w:p w14:paraId="73C17FBD" w14:textId="77777777" w:rsidR="00CA32BD" w:rsidRDefault="00CA32BD" w:rsidP="00EA6AC3">
            <w:pPr>
              <w:widowControl/>
              <w:spacing w:before="120" w:after="180"/>
              <w:rPr>
                <w:highlight w:val="yellow"/>
              </w:rPr>
            </w:pPr>
            <w:r>
              <w:rPr>
                <w:rFonts w:eastAsiaTheme="minorEastAsia"/>
                <w:highlight w:val="yellow"/>
              </w:rPr>
              <w:t xml:space="preserve">72 </w:t>
            </w:r>
            <w:r w:rsidRPr="001361A2">
              <w:rPr>
                <w:highlight w:val="yellow"/>
              </w:rPr>
              <w:t>bits</w:t>
            </w:r>
          </w:p>
        </w:tc>
      </w:tr>
      <w:tr w:rsidR="00CA32BD" w14:paraId="5A707EE4" w14:textId="77777777" w:rsidTr="00EA6AC3">
        <w:trPr>
          <w:trHeight w:val="604"/>
        </w:trPr>
        <w:tc>
          <w:tcPr>
            <w:tcW w:w="1211" w:type="dxa"/>
          </w:tcPr>
          <w:p w14:paraId="17D34AA4" w14:textId="77777777" w:rsidR="00CA32BD" w:rsidRPr="005613B3" w:rsidRDefault="00CA32BD" w:rsidP="00EA6AC3">
            <w:pPr>
              <w:widowControl/>
              <w:spacing w:before="120" w:after="180"/>
              <w:rPr>
                <w:rFonts w:eastAsiaTheme="minorEastAsia"/>
              </w:rPr>
            </w:pPr>
            <w:r>
              <w:rPr>
                <w:rFonts w:eastAsiaTheme="minorEastAsia" w:hint="eastAsia"/>
              </w:rPr>
              <w:t>3</w:t>
            </w:r>
            <w:r>
              <w:rPr>
                <w:rFonts w:eastAsiaTheme="minorEastAsia"/>
              </w:rPr>
              <w:t>0KH</w:t>
            </w:r>
            <w:r>
              <w:rPr>
                <w:rFonts w:eastAsiaTheme="minorEastAsia" w:hint="eastAsia"/>
              </w:rPr>
              <w:t>z</w:t>
            </w:r>
          </w:p>
        </w:tc>
        <w:tc>
          <w:tcPr>
            <w:tcW w:w="1390" w:type="dxa"/>
          </w:tcPr>
          <w:p w14:paraId="1FE339EA" w14:textId="77777777" w:rsidR="00CA32BD" w:rsidRPr="00B3002C" w:rsidRDefault="00CA32BD" w:rsidP="00EA6AC3">
            <w:pPr>
              <w:widowControl/>
              <w:spacing w:before="120" w:after="180"/>
              <w:rPr>
                <w:rFonts w:eastAsiaTheme="minorEastAsia"/>
              </w:rPr>
            </w:pPr>
            <w:r>
              <w:rPr>
                <w:rFonts w:eastAsiaTheme="minorEastAsia" w:hint="eastAsia"/>
              </w:rPr>
              <w:t>2</w:t>
            </w:r>
            <w:r>
              <w:rPr>
                <w:rFonts w:eastAsiaTheme="minorEastAsia"/>
              </w:rPr>
              <w:t>80</w:t>
            </w:r>
          </w:p>
        </w:tc>
        <w:tc>
          <w:tcPr>
            <w:tcW w:w="2258" w:type="dxa"/>
          </w:tcPr>
          <w:p w14:paraId="6B3192A8" w14:textId="77777777" w:rsidR="00CA32BD" w:rsidRPr="00CC5935" w:rsidRDefault="00CA32BD" w:rsidP="00EA6AC3">
            <w:pPr>
              <w:widowControl/>
              <w:spacing w:before="120" w:after="180"/>
              <w:rPr>
                <w:highlight w:val="yellow"/>
              </w:rPr>
            </w:pPr>
            <w:r w:rsidRPr="00CC5935">
              <w:rPr>
                <w:rFonts w:eastAsiaTheme="minorEastAsia" w:hint="eastAsia"/>
                <w:highlight w:val="yellow"/>
              </w:rPr>
              <w:t>1</w:t>
            </w:r>
            <w:r w:rsidRPr="00CC5935">
              <w:rPr>
                <w:rFonts w:eastAsiaTheme="minorEastAsia"/>
                <w:highlight w:val="yellow"/>
              </w:rPr>
              <w:t>12</w:t>
            </w:r>
            <w:r w:rsidRPr="00CC5935">
              <w:rPr>
                <w:highlight w:val="yellow"/>
              </w:rPr>
              <w:t xml:space="preserve"> bits</w:t>
            </w:r>
          </w:p>
        </w:tc>
        <w:tc>
          <w:tcPr>
            <w:tcW w:w="2085" w:type="dxa"/>
          </w:tcPr>
          <w:p w14:paraId="67D43043" w14:textId="77777777" w:rsidR="00CA32BD" w:rsidRPr="001361A2" w:rsidRDefault="00CA32BD" w:rsidP="00EA6AC3">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04</w:t>
            </w:r>
            <w:r w:rsidRPr="000C5D2C">
              <w:rPr>
                <w:highlight w:val="yellow"/>
              </w:rPr>
              <w:t xml:space="preserve"> bits</w:t>
            </w:r>
          </w:p>
        </w:tc>
        <w:tc>
          <w:tcPr>
            <w:tcW w:w="2105" w:type="dxa"/>
          </w:tcPr>
          <w:p w14:paraId="524C76A5" w14:textId="77777777" w:rsidR="00CA32BD" w:rsidRPr="001361A2" w:rsidRDefault="00CA32BD" w:rsidP="00EA6AC3">
            <w:pPr>
              <w:widowControl/>
              <w:spacing w:before="120" w:after="180"/>
              <w:rPr>
                <w:highlight w:val="yellow"/>
              </w:rPr>
            </w:pPr>
            <w:r w:rsidRPr="001361A2">
              <w:rPr>
                <w:rFonts w:eastAsiaTheme="minorEastAsia"/>
                <w:highlight w:val="yellow"/>
              </w:rPr>
              <w:t>8</w:t>
            </w:r>
            <w:r>
              <w:rPr>
                <w:rFonts w:eastAsiaTheme="minorEastAsia"/>
                <w:highlight w:val="yellow"/>
              </w:rPr>
              <w:t>0</w:t>
            </w:r>
            <w:r w:rsidRPr="001361A2">
              <w:rPr>
                <w:highlight w:val="yellow"/>
              </w:rPr>
              <w:t xml:space="preserve"> bits</w:t>
            </w:r>
          </w:p>
        </w:tc>
      </w:tr>
      <w:tr w:rsidR="00CA32BD" w14:paraId="7D57FFCE" w14:textId="77777777" w:rsidTr="00EA6AC3">
        <w:trPr>
          <w:trHeight w:val="604"/>
        </w:trPr>
        <w:tc>
          <w:tcPr>
            <w:tcW w:w="1211" w:type="dxa"/>
          </w:tcPr>
          <w:p w14:paraId="28C0E0B3" w14:textId="77777777" w:rsidR="00CA32BD" w:rsidRDefault="00CA32BD" w:rsidP="00EA6AC3">
            <w:pPr>
              <w:widowControl/>
              <w:spacing w:before="120" w:after="180"/>
            </w:pPr>
            <w:r>
              <w:rPr>
                <w:rFonts w:eastAsiaTheme="minorEastAsia"/>
              </w:rPr>
              <w:t>60KH</w:t>
            </w:r>
            <w:r>
              <w:rPr>
                <w:rFonts w:eastAsiaTheme="minorEastAsia" w:hint="eastAsia"/>
              </w:rPr>
              <w:t>z</w:t>
            </w:r>
          </w:p>
        </w:tc>
        <w:tc>
          <w:tcPr>
            <w:tcW w:w="1390" w:type="dxa"/>
          </w:tcPr>
          <w:p w14:paraId="0A78EDC6" w14:textId="77777777" w:rsidR="00CA32BD" w:rsidRPr="00B3002C" w:rsidRDefault="00CA32BD" w:rsidP="00EA6AC3">
            <w:pPr>
              <w:widowControl/>
              <w:spacing w:before="120" w:after="180"/>
              <w:rPr>
                <w:rFonts w:eastAsiaTheme="minorEastAsia"/>
              </w:rPr>
            </w:pPr>
            <w:r>
              <w:rPr>
                <w:rFonts w:eastAsiaTheme="minorEastAsia" w:hint="eastAsia"/>
              </w:rPr>
              <w:t>5</w:t>
            </w:r>
            <w:r>
              <w:rPr>
                <w:rFonts w:eastAsiaTheme="minorEastAsia"/>
              </w:rPr>
              <w:t>60</w:t>
            </w:r>
          </w:p>
        </w:tc>
        <w:tc>
          <w:tcPr>
            <w:tcW w:w="2258" w:type="dxa"/>
          </w:tcPr>
          <w:p w14:paraId="5C4687FD" w14:textId="77777777" w:rsidR="00CA32BD" w:rsidRPr="00CC5935" w:rsidRDefault="00CA32BD" w:rsidP="00EA6AC3">
            <w:pPr>
              <w:widowControl/>
              <w:spacing w:before="120" w:after="180"/>
              <w:rPr>
                <w:highlight w:val="yellow"/>
              </w:rPr>
            </w:pPr>
            <w:r w:rsidRPr="00CC5935">
              <w:rPr>
                <w:rFonts w:eastAsiaTheme="minorEastAsia" w:hint="eastAsia"/>
                <w:highlight w:val="yellow"/>
              </w:rPr>
              <w:t>1</w:t>
            </w:r>
            <w:r w:rsidRPr="00CC5935">
              <w:rPr>
                <w:rFonts w:eastAsiaTheme="minorEastAsia"/>
                <w:highlight w:val="yellow"/>
              </w:rPr>
              <w:t>20</w:t>
            </w:r>
            <w:r w:rsidRPr="00CC5935">
              <w:rPr>
                <w:highlight w:val="yellow"/>
              </w:rPr>
              <w:t xml:space="preserve"> bits</w:t>
            </w:r>
          </w:p>
        </w:tc>
        <w:tc>
          <w:tcPr>
            <w:tcW w:w="2085" w:type="dxa"/>
          </w:tcPr>
          <w:p w14:paraId="18DBE48E" w14:textId="77777777" w:rsidR="00CA32BD" w:rsidRPr="001361A2" w:rsidRDefault="00CA32BD" w:rsidP="00EA6AC3">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12</w:t>
            </w:r>
            <w:r w:rsidRPr="000C5D2C">
              <w:rPr>
                <w:highlight w:val="yellow"/>
              </w:rPr>
              <w:t xml:space="preserve"> bits</w:t>
            </w:r>
          </w:p>
        </w:tc>
        <w:tc>
          <w:tcPr>
            <w:tcW w:w="2105" w:type="dxa"/>
          </w:tcPr>
          <w:p w14:paraId="46DBE7CA" w14:textId="77777777" w:rsidR="00CA32BD" w:rsidRPr="001361A2" w:rsidRDefault="00CA32BD" w:rsidP="00EA6AC3">
            <w:pPr>
              <w:widowControl/>
              <w:spacing w:before="120" w:after="180"/>
              <w:rPr>
                <w:highlight w:val="yellow"/>
              </w:rPr>
            </w:pPr>
            <w:r w:rsidRPr="001361A2">
              <w:rPr>
                <w:rFonts w:eastAsiaTheme="minorEastAsia"/>
                <w:highlight w:val="yellow"/>
              </w:rPr>
              <w:t>88</w:t>
            </w:r>
            <w:r w:rsidRPr="001361A2">
              <w:rPr>
                <w:highlight w:val="yellow"/>
              </w:rPr>
              <w:t xml:space="preserve"> bits</w:t>
            </w:r>
          </w:p>
        </w:tc>
      </w:tr>
      <w:tr w:rsidR="00CA32BD" w14:paraId="5FB3D9B6" w14:textId="77777777" w:rsidTr="00EA6AC3">
        <w:trPr>
          <w:trHeight w:val="604"/>
        </w:trPr>
        <w:tc>
          <w:tcPr>
            <w:tcW w:w="1211" w:type="dxa"/>
          </w:tcPr>
          <w:p w14:paraId="33FD705B" w14:textId="77777777" w:rsidR="00CA32BD" w:rsidRDefault="00CA32BD" w:rsidP="00EA6AC3">
            <w:pPr>
              <w:widowControl/>
              <w:spacing w:before="120" w:after="180"/>
            </w:pPr>
            <w:r>
              <w:rPr>
                <w:rFonts w:eastAsiaTheme="minorEastAsia"/>
              </w:rPr>
              <w:t>120KH</w:t>
            </w:r>
            <w:r>
              <w:rPr>
                <w:rFonts w:eastAsiaTheme="minorEastAsia" w:hint="eastAsia"/>
              </w:rPr>
              <w:t>z</w:t>
            </w:r>
          </w:p>
        </w:tc>
        <w:tc>
          <w:tcPr>
            <w:tcW w:w="1390" w:type="dxa"/>
          </w:tcPr>
          <w:p w14:paraId="1CCC29E7" w14:textId="77777777" w:rsidR="00CA32BD" w:rsidRPr="00B3002C" w:rsidRDefault="00CA32BD" w:rsidP="00EA6AC3">
            <w:pPr>
              <w:widowControl/>
              <w:spacing w:before="120" w:after="180"/>
              <w:rPr>
                <w:rFonts w:eastAsiaTheme="minorEastAsia"/>
              </w:rPr>
            </w:pPr>
            <w:r>
              <w:rPr>
                <w:rFonts w:eastAsiaTheme="minorEastAsia" w:hint="eastAsia"/>
              </w:rPr>
              <w:t>1</w:t>
            </w:r>
            <w:r>
              <w:rPr>
                <w:rFonts w:eastAsiaTheme="minorEastAsia"/>
              </w:rPr>
              <w:t>120</w:t>
            </w:r>
          </w:p>
        </w:tc>
        <w:tc>
          <w:tcPr>
            <w:tcW w:w="2258" w:type="dxa"/>
          </w:tcPr>
          <w:p w14:paraId="5F704A66" w14:textId="77777777" w:rsidR="00CA32BD" w:rsidRPr="00CC5935" w:rsidRDefault="00CA32BD" w:rsidP="00EA6AC3">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28</w:t>
            </w:r>
            <w:r w:rsidRPr="00CC5935">
              <w:rPr>
                <w:highlight w:val="yellow"/>
              </w:rPr>
              <w:t xml:space="preserve"> bits</w:t>
            </w:r>
          </w:p>
        </w:tc>
        <w:tc>
          <w:tcPr>
            <w:tcW w:w="2085" w:type="dxa"/>
          </w:tcPr>
          <w:p w14:paraId="71E30FD5" w14:textId="77777777" w:rsidR="00CA32BD" w:rsidRPr="001361A2" w:rsidRDefault="00CA32BD" w:rsidP="00EA6AC3">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20</w:t>
            </w:r>
            <w:r w:rsidRPr="000C5D2C">
              <w:rPr>
                <w:highlight w:val="yellow"/>
              </w:rPr>
              <w:t xml:space="preserve"> bits</w:t>
            </w:r>
          </w:p>
        </w:tc>
        <w:tc>
          <w:tcPr>
            <w:tcW w:w="2105" w:type="dxa"/>
          </w:tcPr>
          <w:p w14:paraId="2EE343FC" w14:textId="77777777" w:rsidR="00CA32BD" w:rsidRPr="001361A2" w:rsidRDefault="00CA32BD" w:rsidP="00EA6AC3">
            <w:pPr>
              <w:widowControl/>
              <w:spacing w:before="120" w:after="180"/>
              <w:rPr>
                <w:highlight w:val="yellow"/>
              </w:rPr>
            </w:pPr>
            <w:r w:rsidRPr="001361A2">
              <w:rPr>
                <w:rFonts w:eastAsiaTheme="minorEastAsia" w:hint="eastAsia"/>
                <w:highlight w:val="yellow"/>
              </w:rPr>
              <w:t>9</w:t>
            </w:r>
            <w:r w:rsidRPr="001361A2">
              <w:rPr>
                <w:rFonts w:eastAsiaTheme="minorEastAsia"/>
                <w:highlight w:val="yellow"/>
              </w:rPr>
              <w:t>6</w:t>
            </w:r>
            <w:r w:rsidRPr="001361A2">
              <w:rPr>
                <w:highlight w:val="yellow"/>
              </w:rPr>
              <w:t xml:space="preserve"> bits</w:t>
            </w:r>
          </w:p>
        </w:tc>
      </w:tr>
      <w:tr w:rsidR="00CA32BD" w14:paraId="6D8A1F13" w14:textId="77777777" w:rsidTr="00EA6AC3">
        <w:trPr>
          <w:trHeight w:val="614"/>
        </w:trPr>
        <w:tc>
          <w:tcPr>
            <w:tcW w:w="1211" w:type="dxa"/>
          </w:tcPr>
          <w:p w14:paraId="11B3F9AE" w14:textId="77777777" w:rsidR="00CA32BD" w:rsidRPr="005613B3" w:rsidRDefault="00CA32BD" w:rsidP="00EA6AC3">
            <w:pPr>
              <w:widowControl/>
              <w:spacing w:before="120" w:after="180"/>
              <w:rPr>
                <w:rFonts w:eastAsiaTheme="minorEastAsia"/>
              </w:rPr>
            </w:pPr>
            <w:r>
              <w:rPr>
                <w:rFonts w:eastAsiaTheme="minorEastAsia" w:hint="eastAsia"/>
              </w:rPr>
              <w:t>4</w:t>
            </w:r>
            <w:r>
              <w:rPr>
                <w:rFonts w:eastAsiaTheme="minorEastAsia"/>
              </w:rPr>
              <w:t>80KH</w:t>
            </w:r>
            <w:r>
              <w:rPr>
                <w:rFonts w:eastAsiaTheme="minorEastAsia" w:hint="eastAsia"/>
              </w:rPr>
              <w:t>z</w:t>
            </w:r>
          </w:p>
        </w:tc>
        <w:tc>
          <w:tcPr>
            <w:tcW w:w="1390" w:type="dxa"/>
          </w:tcPr>
          <w:p w14:paraId="407E4487" w14:textId="77777777" w:rsidR="00CA32BD" w:rsidRPr="00B3002C" w:rsidRDefault="00CA32BD" w:rsidP="00EA6AC3">
            <w:pPr>
              <w:widowControl/>
              <w:spacing w:before="120" w:after="180"/>
              <w:rPr>
                <w:rFonts w:eastAsiaTheme="minorEastAsia"/>
              </w:rPr>
            </w:pPr>
            <w:r>
              <w:rPr>
                <w:rFonts w:eastAsiaTheme="minorEastAsia" w:hint="eastAsia"/>
              </w:rPr>
              <w:t>4</w:t>
            </w:r>
            <w:r>
              <w:rPr>
                <w:rFonts w:eastAsiaTheme="minorEastAsia"/>
              </w:rPr>
              <w:t>480</w:t>
            </w:r>
          </w:p>
        </w:tc>
        <w:tc>
          <w:tcPr>
            <w:tcW w:w="2258" w:type="dxa"/>
          </w:tcPr>
          <w:p w14:paraId="4717D159" w14:textId="77777777" w:rsidR="00CA32BD" w:rsidRPr="00CC5935" w:rsidRDefault="00CA32BD" w:rsidP="00EA6AC3">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44</w:t>
            </w:r>
            <w:r w:rsidRPr="00CC5935">
              <w:rPr>
                <w:highlight w:val="yellow"/>
              </w:rPr>
              <w:t xml:space="preserve"> bits</w:t>
            </w:r>
          </w:p>
        </w:tc>
        <w:tc>
          <w:tcPr>
            <w:tcW w:w="2085" w:type="dxa"/>
          </w:tcPr>
          <w:p w14:paraId="77C72928" w14:textId="77777777" w:rsidR="00CA32BD" w:rsidRPr="001361A2" w:rsidRDefault="00CA32BD" w:rsidP="00EA6AC3">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36</w:t>
            </w:r>
            <w:r w:rsidRPr="000C5D2C">
              <w:rPr>
                <w:highlight w:val="yellow"/>
              </w:rPr>
              <w:t xml:space="preserve"> bits</w:t>
            </w:r>
          </w:p>
        </w:tc>
        <w:tc>
          <w:tcPr>
            <w:tcW w:w="2105" w:type="dxa"/>
          </w:tcPr>
          <w:p w14:paraId="2E82DDF7" w14:textId="77777777" w:rsidR="00CA32BD" w:rsidRPr="001361A2" w:rsidRDefault="00CA32BD" w:rsidP="00EA6AC3">
            <w:pPr>
              <w:widowControl/>
              <w:spacing w:before="120" w:after="180"/>
              <w:rPr>
                <w:highlight w:val="yellow"/>
              </w:rPr>
            </w:pPr>
            <w:r w:rsidRPr="001361A2">
              <w:rPr>
                <w:rFonts w:eastAsiaTheme="minorEastAsia" w:hint="eastAsia"/>
                <w:highlight w:val="yellow"/>
              </w:rPr>
              <w:t>1</w:t>
            </w:r>
            <w:r>
              <w:rPr>
                <w:rFonts w:eastAsiaTheme="minorEastAsia"/>
                <w:highlight w:val="yellow"/>
              </w:rPr>
              <w:t>12</w:t>
            </w:r>
            <w:r w:rsidRPr="001361A2">
              <w:rPr>
                <w:highlight w:val="yellow"/>
              </w:rPr>
              <w:t xml:space="preserve"> bits</w:t>
            </w:r>
          </w:p>
        </w:tc>
      </w:tr>
    </w:tbl>
    <w:p w14:paraId="7142009B" w14:textId="167DFCBD" w:rsidR="00CA32BD" w:rsidRPr="00CA32BD" w:rsidRDefault="00CA32BD" w:rsidP="00CA32BD">
      <w:pPr>
        <w:pStyle w:val="Doc-text2"/>
        <w:spacing w:before="180" w:after="120"/>
        <w:ind w:left="0" w:firstLine="0"/>
        <w:jc w:val="both"/>
        <w:rPr>
          <w:rFonts w:ascii="Times New Roman" w:eastAsiaTheme="minorEastAsia" w:hAnsi="Times New Roman" w:cstheme="minorBidi"/>
          <w:kern w:val="2"/>
          <w:szCs w:val="21"/>
          <w:lang w:eastAsia="zh-CN"/>
        </w:rPr>
      </w:pPr>
      <w:r>
        <w:rPr>
          <w:rFonts w:ascii="Times New Roman" w:eastAsiaTheme="minorEastAsia" w:hAnsi="Times New Roman" w:cstheme="minorBidi"/>
          <w:kern w:val="2"/>
          <w:szCs w:val="21"/>
          <w:lang w:eastAsia="zh-CN"/>
        </w:rPr>
        <w:t xml:space="preserve">Moreover, </w:t>
      </w:r>
      <w:r w:rsidRPr="0049675F">
        <w:rPr>
          <w:rFonts w:ascii="Times New Roman" w:eastAsiaTheme="minorEastAsia" w:hAnsi="Times New Roman" w:cstheme="minorBidi"/>
          <w:kern w:val="2"/>
          <w:szCs w:val="21"/>
          <w:lang w:eastAsia="zh-CN"/>
        </w:rPr>
        <w:t xml:space="preserve">similar signaling overhead issue exists also for </w:t>
      </w:r>
      <w:r w:rsidRPr="00981EB8">
        <w:rPr>
          <w:rFonts w:ascii="Times New Roman" w:eastAsiaTheme="minorEastAsia" w:hAnsi="Times New Roman" w:cstheme="minorBidi"/>
          <w:i/>
          <w:kern w:val="2"/>
          <w:szCs w:val="21"/>
          <w:lang w:eastAsia="zh-CN"/>
        </w:rPr>
        <w:t>firstPDCCH-MonitoringOccasionOfPEI-O-r17</w:t>
      </w:r>
      <w:r w:rsidRPr="0049675F">
        <w:rPr>
          <w:rFonts w:ascii="Times New Roman" w:eastAsiaTheme="minorEastAsia" w:hAnsi="Times New Roman" w:cstheme="minorBidi"/>
          <w:kern w:val="2"/>
          <w:szCs w:val="21"/>
          <w:lang w:eastAsia="zh-CN"/>
        </w:rPr>
        <w:t xml:space="preserve">, thus the similar handling of Rel-19 </w:t>
      </w:r>
      <w:r w:rsidRPr="00981EB8">
        <w:rPr>
          <w:rFonts w:ascii="Times New Roman" w:eastAsiaTheme="minorEastAsia" w:hAnsi="Times New Roman" w:cstheme="minorBidi"/>
          <w:i/>
          <w:kern w:val="2"/>
          <w:szCs w:val="21"/>
          <w:lang w:eastAsia="zh-CN"/>
        </w:rPr>
        <w:t>firstPDCCH-MonitoringOccasionOfPO</w:t>
      </w:r>
      <w:r w:rsidRPr="0049675F">
        <w:rPr>
          <w:rFonts w:ascii="Times New Roman" w:eastAsiaTheme="minorEastAsia" w:hAnsi="Times New Roman" w:cstheme="minorBidi"/>
          <w:kern w:val="2"/>
          <w:szCs w:val="21"/>
          <w:lang w:eastAsia="zh-CN"/>
        </w:rPr>
        <w:t xml:space="preserve"> </w:t>
      </w:r>
      <w:r>
        <w:rPr>
          <w:rFonts w:ascii="Times New Roman" w:eastAsiaTheme="minorEastAsia" w:hAnsi="Times New Roman" w:cstheme="minorBidi"/>
          <w:kern w:val="2"/>
          <w:szCs w:val="21"/>
          <w:lang w:eastAsia="zh-CN"/>
        </w:rPr>
        <w:t>can be considered for</w:t>
      </w:r>
      <w:r w:rsidRPr="0049675F">
        <w:rPr>
          <w:rFonts w:ascii="Times New Roman" w:eastAsiaTheme="minorEastAsia" w:hAnsi="Times New Roman" w:cstheme="minorBidi"/>
          <w:kern w:val="2"/>
          <w:szCs w:val="21"/>
          <w:lang w:eastAsia="zh-CN"/>
        </w:rPr>
        <w:t xml:space="preserve"> </w:t>
      </w:r>
      <w:r w:rsidRPr="00981EB8">
        <w:rPr>
          <w:rFonts w:ascii="Times New Roman" w:eastAsiaTheme="minorEastAsia" w:hAnsi="Times New Roman" w:cstheme="minorBidi"/>
          <w:i/>
          <w:kern w:val="2"/>
          <w:szCs w:val="21"/>
          <w:lang w:eastAsia="zh-CN"/>
        </w:rPr>
        <w:t>firstPDCCH-MonitoringOccasionOfPEI-O</w:t>
      </w:r>
      <w:r w:rsidRPr="0049675F">
        <w:rPr>
          <w:rFonts w:ascii="Times New Roman" w:eastAsiaTheme="minorEastAsia" w:hAnsi="Times New Roman" w:cstheme="minorBidi"/>
          <w:kern w:val="2"/>
          <w:szCs w:val="21"/>
          <w:lang w:eastAsia="zh-CN"/>
        </w:rPr>
        <w:t>.</w:t>
      </w:r>
    </w:p>
    <w:p w14:paraId="2244E61C" w14:textId="40E2027C" w:rsidR="00CA32BD" w:rsidRPr="00795DB5" w:rsidRDefault="00CA32BD" w:rsidP="00CA32BD">
      <w:pPr>
        <w:spacing w:before="120" w:after="120"/>
        <w:rPr>
          <w:rFonts w:cs="Times New Roman"/>
          <w:b/>
          <w:szCs w:val="20"/>
        </w:rPr>
      </w:pPr>
      <w:r w:rsidRPr="00795DB5">
        <w:rPr>
          <w:rFonts w:cs="Times New Roman"/>
          <w:b/>
          <w:szCs w:val="20"/>
        </w:rPr>
        <w:t xml:space="preserve">Proposal 1: For signaling overhead optimization of Rel-19 </w:t>
      </w:r>
      <w:r w:rsidRPr="00795DB5">
        <w:rPr>
          <w:rFonts w:cs="Times New Roman"/>
          <w:b/>
          <w:i/>
          <w:szCs w:val="20"/>
        </w:rPr>
        <w:t>firstPDCCH-MonitoringOccasionOfPO</w:t>
      </w:r>
      <w:r w:rsidRPr="00795DB5">
        <w:rPr>
          <w:rFonts w:cs="Times New Roman"/>
          <w:b/>
          <w:szCs w:val="20"/>
        </w:rPr>
        <w:t>, restrict the maximum value range of</w:t>
      </w:r>
      <w:bookmarkStart w:id="10" w:name="OLE_LINK7"/>
      <w:bookmarkStart w:id="11" w:name="OLE_LINK6"/>
      <w:r w:rsidRPr="00795DB5">
        <w:rPr>
          <w:rFonts w:cs="Times New Roman"/>
          <w:b/>
          <w:szCs w:val="20"/>
        </w:rPr>
        <w:t xml:space="preserve"> the following parameters </w:t>
      </w:r>
      <w:r w:rsidR="00B34DCE">
        <w:rPr>
          <w:rFonts w:cs="Times New Roman"/>
          <w:b/>
          <w:szCs w:val="20"/>
        </w:rPr>
        <w:t xml:space="preserve">not to exceed </w:t>
      </w:r>
      <w:r w:rsidR="00FB3390">
        <w:rPr>
          <w:rFonts w:cs="Times New Roman"/>
          <w:b/>
          <w:szCs w:val="20"/>
        </w:rPr>
        <w:t>symbol amount corresponding to</w:t>
      </w:r>
      <w:r w:rsidR="00B34DCE">
        <w:rPr>
          <w:rFonts w:cs="Times New Roman"/>
          <w:b/>
          <w:szCs w:val="20"/>
        </w:rPr>
        <w:t xml:space="preserve"> 16rf (radio frames) </w:t>
      </w:r>
      <w:r w:rsidRPr="00795DB5">
        <w:rPr>
          <w:rFonts w:cs="Times New Roman"/>
          <w:b/>
          <w:szCs w:val="20"/>
        </w:rPr>
        <w:t xml:space="preserve">for different SCS corresponding to the Rel-19 </w:t>
      </w:r>
      <w:r w:rsidRPr="00795DB5">
        <w:rPr>
          <w:rFonts w:cs="Times New Roman"/>
          <w:b/>
          <w:i/>
          <w:szCs w:val="20"/>
        </w:rPr>
        <w:t>nAndPagingFrameOffset</w:t>
      </w:r>
      <w:r w:rsidRPr="00795DB5">
        <w:rPr>
          <w:rFonts w:cs="Times New Roman"/>
          <w:b/>
          <w:szCs w:val="20"/>
        </w:rPr>
        <w:t xml:space="preserve"> (i.e. N):</w:t>
      </w:r>
    </w:p>
    <w:p w14:paraId="1AC466D1" w14:textId="048A5FA0" w:rsidR="00CA32BD" w:rsidRPr="00795DB5" w:rsidRDefault="00CA32BD" w:rsidP="00CA32BD">
      <w:pPr>
        <w:pStyle w:val="aa"/>
        <w:numPr>
          <w:ilvl w:val="0"/>
          <w:numId w:val="26"/>
        </w:numPr>
        <w:spacing w:before="120" w:after="120"/>
        <w:ind w:firstLineChars="0"/>
        <w:rPr>
          <w:rFonts w:ascii="Times New Roman" w:hAnsi="Times New Roman"/>
          <w:b/>
          <w:sz w:val="20"/>
          <w:szCs w:val="20"/>
        </w:rPr>
      </w:pPr>
      <w:r w:rsidRPr="00795DB5">
        <w:rPr>
          <w:rFonts w:ascii="Times New Roman" w:hAnsi="Times New Roman"/>
          <w:b/>
          <w:sz w:val="20"/>
          <w:szCs w:val="20"/>
        </w:rPr>
        <w:t xml:space="preserve">Rel-19 </w:t>
      </w:r>
      <w:r w:rsidRPr="00795DB5">
        <w:rPr>
          <w:rFonts w:ascii="Times New Roman" w:hAnsi="Times New Roman"/>
          <w:b/>
          <w:i/>
          <w:sz w:val="20"/>
          <w:szCs w:val="20"/>
        </w:rPr>
        <w:t>firstPDCCH-MonitoringOccasionOfPO</w:t>
      </w:r>
      <w:bookmarkEnd w:id="10"/>
      <w:bookmarkEnd w:id="11"/>
      <w:r w:rsidRPr="00795DB5">
        <w:rPr>
          <w:rFonts w:ascii="Times New Roman" w:hAnsi="Times New Roman"/>
          <w:b/>
          <w:sz w:val="20"/>
          <w:szCs w:val="20"/>
        </w:rPr>
        <w:t>;</w:t>
      </w:r>
    </w:p>
    <w:p w14:paraId="60C15F60" w14:textId="78423B42" w:rsidR="00CA32BD" w:rsidRPr="00795DB5" w:rsidRDefault="00CA32BD" w:rsidP="00811211">
      <w:pPr>
        <w:pStyle w:val="aa"/>
        <w:numPr>
          <w:ilvl w:val="0"/>
          <w:numId w:val="26"/>
        </w:numPr>
        <w:spacing w:before="120" w:after="120"/>
        <w:ind w:firstLineChars="0"/>
        <w:rPr>
          <w:rFonts w:ascii="Times New Roman" w:hAnsi="Times New Roman"/>
          <w:b/>
          <w:sz w:val="20"/>
          <w:szCs w:val="20"/>
        </w:rPr>
      </w:pPr>
      <w:r w:rsidRPr="00795DB5">
        <w:rPr>
          <w:rFonts w:ascii="Times New Roman" w:hAnsi="Times New Roman"/>
          <w:b/>
          <w:sz w:val="20"/>
          <w:szCs w:val="20"/>
        </w:rPr>
        <w:t>Rel-19</w:t>
      </w:r>
      <w:r w:rsidRPr="00795DB5">
        <w:rPr>
          <w:rFonts w:ascii="Times New Roman" w:hAnsi="Times New Roman"/>
          <w:b/>
          <w:i/>
          <w:sz w:val="20"/>
          <w:szCs w:val="20"/>
        </w:rPr>
        <w:t xml:space="preserve"> firstPDCCH-MonitoringOccasionOfPEI-O;</w:t>
      </w:r>
      <w:r w:rsidRPr="00795DB5">
        <w:rPr>
          <w:rFonts w:ascii="Times New Roman" w:hAnsi="Times New Roman"/>
          <w:b/>
          <w:sz w:val="20"/>
          <w:szCs w:val="20"/>
        </w:rPr>
        <w:t xml:space="preserve"> </w:t>
      </w:r>
    </w:p>
    <w:p w14:paraId="1B7B5AB0" w14:textId="77777777" w:rsidR="00CA32BD" w:rsidRPr="00811211" w:rsidRDefault="00CA32BD" w:rsidP="00811211"/>
    <w:p w14:paraId="43F0F814" w14:textId="445BB569" w:rsidR="00541641" w:rsidRDefault="0098330E" w:rsidP="00541641">
      <w:pPr>
        <w:pStyle w:val="2"/>
      </w:pPr>
      <w:r>
        <w:t>RACH-ConfigCommon associating with CE</w:t>
      </w:r>
    </w:p>
    <w:p w14:paraId="57B6C00D" w14:textId="1D2F1F02" w:rsidR="0098330E" w:rsidRDefault="0098330E" w:rsidP="00AA5E9E">
      <w:pPr>
        <w:spacing w:before="120" w:after="120"/>
      </w:pPr>
      <w:r>
        <w:t xml:space="preserve">During last meeting, RAN2 discussed on </w:t>
      </w:r>
      <w:r w:rsidR="00AA5E9E">
        <w:t>how to avoid the additional RO applicability to Msg1 repetition feature [1], considering support of CE in RACH adaptation may lead to much RAN1 work and the remaining R19 TU is limited, and determine to down-select from the following options [2]:</w:t>
      </w:r>
    </w:p>
    <w:tbl>
      <w:tblPr>
        <w:tblStyle w:val="a7"/>
        <w:tblW w:w="0" w:type="auto"/>
        <w:tblLook w:val="04A0" w:firstRow="1" w:lastRow="0" w:firstColumn="1" w:lastColumn="0" w:noHBand="0" w:noVBand="1"/>
      </w:tblPr>
      <w:tblGrid>
        <w:gridCol w:w="9628"/>
      </w:tblGrid>
      <w:tr w:rsidR="0098330E" w14:paraId="2D03005A" w14:textId="77777777" w:rsidTr="0098330E">
        <w:tc>
          <w:tcPr>
            <w:tcW w:w="9628" w:type="dxa"/>
          </w:tcPr>
          <w:p w14:paraId="22B0A1DF" w14:textId="77777777" w:rsidR="0098330E" w:rsidRDefault="0098330E" w:rsidP="0098330E">
            <w:r>
              <w:t>1.</w:t>
            </w:r>
            <w:r>
              <w:tab/>
              <w:t>RAN2 will select one of the following options. (CE here means MSG1 repetition).</w:t>
            </w:r>
          </w:p>
          <w:p w14:paraId="6D3EA646" w14:textId="77777777" w:rsidR="0098330E" w:rsidRDefault="0098330E" w:rsidP="0098330E">
            <w:r>
              <w:tab/>
              <w:t>Option-1b: A same featureCombinationPreamblesList-r17 applies to both legacy and additional RACH, and R2 keep the conclusion, allow mixing of CE feature and non-CE feature in the same RACH-ConfigCommon, and clarify in the MAC spec that if CE is applicable for random access procedure and RACH-ConfigCommon associated with selected random access resource set includes additional RO, UE does not use additional RO configured in this RACH-ConfigCommon.</w:t>
            </w:r>
          </w:p>
          <w:p w14:paraId="11B02187" w14:textId="177DC976" w:rsidR="0098330E" w:rsidRDefault="0098330E" w:rsidP="0098330E">
            <w:r>
              <w:tab/>
              <w:t>Option-1c: A same featureCombinationPreamblesList-r17 applies to both legacy and additional RACH, and R2 keep the conclusion, but rely on network implementation to avoid mixing CE feature and non-CE feature in the same RACH-ConfigCommon. (i.e., if [feature combination including CE / CE-only feature] is included in featureCombinationPreamblesList-r17 as one of the associated feature(-combination):s, the additional RACH is not supposed to be included in this RACH-ConfigCommon for this featureCombinationPreamblesList-r17).</w:t>
            </w:r>
          </w:p>
        </w:tc>
      </w:tr>
    </w:tbl>
    <w:p w14:paraId="628E2FAD" w14:textId="6E24B1BA" w:rsidR="00C60EEC" w:rsidRDefault="00AA5E9E" w:rsidP="00811211">
      <w:r>
        <w:t xml:space="preserve">From our perspective, both options can work and at least need a note to restrict the NW behavior. </w:t>
      </w:r>
      <w:r w:rsidR="00540586">
        <w:t>In comparision, Option-</w:t>
      </w:r>
      <w:r w:rsidR="00540586">
        <w:lastRenderedPageBreak/>
        <w:t>1b allows co-existence with Msg1 repetition and RACH adaptation in one RACH-ConfigCommon, while Option-1c only allows either Msg1 repetition or RACH adaptation in one RACH-ConfigCommon. However, considering a NES cell enabling Msg1 repetition may only have limited resources for additional RO, we do not observe much problem with option-1c and thus it is preferred.</w:t>
      </w:r>
    </w:p>
    <w:p w14:paraId="3B6CD239" w14:textId="5A082686" w:rsidR="00811211" w:rsidRPr="00FB3390" w:rsidRDefault="00795DB5" w:rsidP="00811211">
      <w:pPr>
        <w:rPr>
          <w:b/>
          <w:szCs w:val="20"/>
        </w:rPr>
      </w:pPr>
      <w:r w:rsidRPr="00FB3390">
        <w:rPr>
          <w:b/>
          <w:szCs w:val="20"/>
        </w:rPr>
        <w:t xml:space="preserve">Proposal 2: Capture a note in the specification to clarify </w:t>
      </w:r>
      <w:r w:rsidRPr="00FB3390">
        <w:rPr>
          <w:b/>
          <w:i/>
          <w:szCs w:val="20"/>
        </w:rPr>
        <w:t>featureCombinationPreamblesList-r17</w:t>
      </w:r>
      <w:r w:rsidRPr="00FB3390">
        <w:rPr>
          <w:b/>
          <w:szCs w:val="20"/>
        </w:rPr>
        <w:t xml:space="preserve"> applies to both legacy and additional RACH, and it is up to the network implementation to avoid mixing CE feature and non-CE feature in the same RACH-ConfigCommon.</w:t>
      </w:r>
    </w:p>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0ACBC686" w14:textId="425F3275" w:rsidR="00CE4861" w:rsidRPr="00795DB5" w:rsidRDefault="00CE4861" w:rsidP="00CE4861">
      <w:pPr>
        <w:spacing w:before="120" w:after="120"/>
        <w:rPr>
          <w:rFonts w:cs="Times New Roman"/>
          <w:b/>
          <w:szCs w:val="20"/>
        </w:rPr>
      </w:pPr>
      <w:r w:rsidRPr="00795DB5">
        <w:rPr>
          <w:rFonts w:cs="Times New Roman"/>
          <w:b/>
          <w:szCs w:val="20"/>
        </w:rPr>
        <w:t xml:space="preserve">Proposal 1: </w:t>
      </w:r>
      <w:r w:rsidR="00FB3390" w:rsidRPr="00795DB5">
        <w:rPr>
          <w:rFonts w:cs="Times New Roman"/>
          <w:b/>
          <w:szCs w:val="20"/>
        </w:rPr>
        <w:t xml:space="preserve">For signaling overhead optimization of Rel-19 </w:t>
      </w:r>
      <w:r w:rsidR="00FB3390" w:rsidRPr="00795DB5">
        <w:rPr>
          <w:rFonts w:cs="Times New Roman"/>
          <w:b/>
          <w:i/>
          <w:szCs w:val="20"/>
        </w:rPr>
        <w:t>firstPDCCH-MonitoringOccasionOfPO</w:t>
      </w:r>
      <w:r w:rsidR="00FB3390" w:rsidRPr="00795DB5">
        <w:rPr>
          <w:rFonts w:cs="Times New Roman"/>
          <w:b/>
          <w:szCs w:val="20"/>
        </w:rPr>
        <w:t xml:space="preserve">, restrict the maximum value range of the following parameters </w:t>
      </w:r>
      <w:r w:rsidR="00FB3390">
        <w:rPr>
          <w:rFonts w:cs="Times New Roman"/>
          <w:b/>
          <w:szCs w:val="20"/>
        </w:rPr>
        <w:t xml:space="preserve">not to exceed symbol amount corresponding to 16rf (radio frames) </w:t>
      </w:r>
      <w:r w:rsidR="00FB3390" w:rsidRPr="00795DB5">
        <w:rPr>
          <w:rFonts w:cs="Times New Roman"/>
          <w:b/>
          <w:szCs w:val="20"/>
        </w:rPr>
        <w:t xml:space="preserve">for different SCS corresponding to the Rel-19 </w:t>
      </w:r>
      <w:r w:rsidR="00FB3390" w:rsidRPr="00795DB5">
        <w:rPr>
          <w:rFonts w:cs="Times New Roman"/>
          <w:b/>
          <w:i/>
          <w:szCs w:val="20"/>
        </w:rPr>
        <w:t>nAndPagingFrameOffset</w:t>
      </w:r>
      <w:r w:rsidR="00FB3390" w:rsidRPr="00795DB5">
        <w:rPr>
          <w:rFonts w:cs="Times New Roman"/>
          <w:b/>
          <w:szCs w:val="20"/>
        </w:rPr>
        <w:t xml:space="preserve"> (i.e. N):</w:t>
      </w:r>
    </w:p>
    <w:p w14:paraId="468BBB41" w14:textId="77777777" w:rsidR="00CE4861" w:rsidRPr="00795DB5" w:rsidRDefault="00CE4861" w:rsidP="00CE4861">
      <w:pPr>
        <w:pStyle w:val="aa"/>
        <w:numPr>
          <w:ilvl w:val="0"/>
          <w:numId w:val="26"/>
        </w:numPr>
        <w:spacing w:before="120" w:after="120"/>
        <w:ind w:firstLineChars="0"/>
        <w:rPr>
          <w:rFonts w:ascii="Times New Roman" w:hAnsi="Times New Roman"/>
          <w:b/>
          <w:sz w:val="20"/>
          <w:szCs w:val="20"/>
        </w:rPr>
      </w:pPr>
      <w:r w:rsidRPr="00795DB5">
        <w:rPr>
          <w:rFonts w:ascii="Times New Roman" w:hAnsi="Times New Roman"/>
          <w:b/>
          <w:sz w:val="20"/>
          <w:szCs w:val="20"/>
        </w:rPr>
        <w:t xml:space="preserve">Rel-19 </w:t>
      </w:r>
      <w:r w:rsidRPr="00795DB5">
        <w:rPr>
          <w:rFonts w:ascii="Times New Roman" w:hAnsi="Times New Roman"/>
          <w:b/>
          <w:i/>
          <w:sz w:val="20"/>
          <w:szCs w:val="20"/>
        </w:rPr>
        <w:t>firstPDCCH-MonitoringOccasionOfPO</w:t>
      </w:r>
      <w:r w:rsidRPr="00795DB5">
        <w:rPr>
          <w:rFonts w:ascii="Times New Roman" w:hAnsi="Times New Roman"/>
          <w:b/>
          <w:sz w:val="20"/>
          <w:szCs w:val="20"/>
        </w:rPr>
        <w:t>;</w:t>
      </w:r>
    </w:p>
    <w:p w14:paraId="799B7C66" w14:textId="77777777" w:rsidR="00CE4861" w:rsidRPr="00795DB5" w:rsidRDefault="00CE4861" w:rsidP="00CE4861">
      <w:pPr>
        <w:pStyle w:val="aa"/>
        <w:numPr>
          <w:ilvl w:val="0"/>
          <w:numId w:val="26"/>
        </w:numPr>
        <w:spacing w:before="120" w:after="120"/>
        <w:ind w:firstLineChars="0"/>
        <w:rPr>
          <w:rFonts w:ascii="Times New Roman" w:hAnsi="Times New Roman"/>
          <w:b/>
          <w:sz w:val="20"/>
          <w:szCs w:val="20"/>
        </w:rPr>
      </w:pPr>
      <w:r w:rsidRPr="00795DB5">
        <w:rPr>
          <w:rFonts w:ascii="Times New Roman" w:hAnsi="Times New Roman"/>
          <w:b/>
          <w:sz w:val="20"/>
          <w:szCs w:val="20"/>
        </w:rPr>
        <w:t>Rel-19</w:t>
      </w:r>
      <w:r w:rsidRPr="00795DB5">
        <w:rPr>
          <w:rFonts w:ascii="Times New Roman" w:hAnsi="Times New Roman"/>
          <w:b/>
          <w:i/>
          <w:sz w:val="20"/>
          <w:szCs w:val="20"/>
        </w:rPr>
        <w:t xml:space="preserve"> firstPDCCH-MonitoringOccasionOfPEI-O;</w:t>
      </w:r>
      <w:r w:rsidRPr="00795DB5">
        <w:rPr>
          <w:rFonts w:ascii="Times New Roman" w:hAnsi="Times New Roman"/>
          <w:b/>
          <w:sz w:val="20"/>
          <w:szCs w:val="20"/>
        </w:rPr>
        <w:t xml:space="preserve"> </w:t>
      </w:r>
    </w:p>
    <w:p w14:paraId="5D005721" w14:textId="77777777" w:rsidR="00CE4861" w:rsidRPr="00FB3390" w:rsidRDefault="00CE4861" w:rsidP="00CE4861">
      <w:pPr>
        <w:rPr>
          <w:b/>
          <w:szCs w:val="20"/>
        </w:rPr>
      </w:pPr>
      <w:r w:rsidRPr="00FB3390">
        <w:rPr>
          <w:b/>
          <w:szCs w:val="20"/>
        </w:rPr>
        <w:t xml:space="preserve">Proposal 2: Capture a note in the specification to clarify </w:t>
      </w:r>
      <w:r w:rsidRPr="00FB3390">
        <w:rPr>
          <w:b/>
          <w:i/>
          <w:szCs w:val="20"/>
        </w:rPr>
        <w:t>featureCombinationPreamblesList-r17</w:t>
      </w:r>
      <w:r w:rsidRPr="00FB3390">
        <w:rPr>
          <w:b/>
          <w:szCs w:val="20"/>
        </w:rPr>
        <w:t xml:space="preserve"> applies to both legacy and additional RACH, and it is up to the network implementation to avoid mixing CE feature and non-CE feature in the same RACH-ConfigCommon.</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34323547" w14:textId="10FF6D41" w:rsidR="00A2414B" w:rsidRDefault="00AA5E9E" w:rsidP="00A2414B">
      <w:pPr>
        <w:pStyle w:val="aa"/>
        <w:widowControl/>
        <w:numPr>
          <w:ilvl w:val="0"/>
          <w:numId w:val="13"/>
        </w:numPr>
        <w:ind w:firstLineChars="0"/>
        <w:jc w:val="left"/>
        <w:rPr>
          <w:rFonts w:ascii="Times New Roman" w:hAnsi="Times New Roman"/>
          <w:color w:val="000000"/>
          <w:kern w:val="0"/>
          <w:sz w:val="20"/>
          <w:szCs w:val="20"/>
        </w:rPr>
      </w:pPr>
      <w:r w:rsidRPr="00AA5E9E">
        <w:rPr>
          <w:rFonts w:ascii="Times New Roman" w:hAnsi="Times New Roman"/>
          <w:color w:val="000000"/>
          <w:kern w:val="0"/>
          <w:sz w:val="20"/>
          <w:szCs w:val="20"/>
        </w:rPr>
        <w:t>R2-2504718</w:t>
      </w:r>
      <w:r w:rsidRPr="00AA5E9E">
        <w:rPr>
          <w:rFonts w:ascii="Times New Roman" w:hAnsi="Times New Roman"/>
          <w:color w:val="000000"/>
          <w:kern w:val="0"/>
          <w:sz w:val="20"/>
          <w:szCs w:val="20"/>
        </w:rPr>
        <w:tab/>
        <w:t>[AT130][112][NES] (OPPO)</w:t>
      </w:r>
      <w:r w:rsidRPr="00AA5E9E">
        <w:rPr>
          <w:rFonts w:ascii="Times New Roman" w:hAnsi="Times New Roman"/>
          <w:color w:val="000000"/>
          <w:kern w:val="0"/>
          <w:sz w:val="20"/>
          <w:szCs w:val="20"/>
        </w:rPr>
        <w:tab/>
        <w:t>OPPO</w:t>
      </w:r>
    </w:p>
    <w:p w14:paraId="320F21FE" w14:textId="1CA067BA" w:rsidR="00AA5E9E" w:rsidRPr="00302288" w:rsidRDefault="00AA5E9E" w:rsidP="00A2414B">
      <w:pPr>
        <w:pStyle w:val="aa"/>
        <w:widowControl/>
        <w:numPr>
          <w:ilvl w:val="0"/>
          <w:numId w:val="13"/>
        </w:numPr>
        <w:ind w:firstLineChars="0"/>
        <w:jc w:val="left"/>
        <w:rPr>
          <w:rFonts w:ascii="Times New Roman" w:hAnsi="Times New Roman"/>
          <w:color w:val="000000"/>
          <w:kern w:val="0"/>
          <w:sz w:val="20"/>
          <w:szCs w:val="20"/>
        </w:rPr>
      </w:pPr>
      <w:r w:rsidRPr="00AA5E9E">
        <w:rPr>
          <w:rFonts w:ascii="Times New Roman" w:hAnsi="Times New Roman"/>
          <w:color w:val="000000"/>
          <w:kern w:val="0"/>
          <w:sz w:val="20"/>
          <w:szCs w:val="20"/>
        </w:rPr>
        <w:t>R2-2504671</w:t>
      </w:r>
      <w:r w:rsidRPr="00AA5E9E">
        <w:rPr>
          <w:rFonts w:ascii="Times New Roman" w:hAnsi="Times New Roman"/>
          <w:color w:val="000000"/>
          <w:kern w:val="0"/>
          <w:sz w:val="20"/>
          <w:szCs w:val="20"/>
        </w:rPr>
        <w:tab/>
        <w:t>Report from session on R18 SL, R18/19 MOB, and R19 NE</w:t>
      </w:r>
      <w:bookmarkStart w:id="12" w:name="_GoBack"/>
      <w:bookmarkEnd w:id="12"/>
      <w:r w:rsidRPr="00AA5E9E">
        <w:rPr>
          <w:rFonts w:ascii="Times New Roman" w:hAnsi="Times New Roman"/>
          <w:color w:val="000000"/>
          <w:kern w:val="0"/>
          <w:sz w:val="20"/>
          <w:szCs w:val="20"/>
        </w:rPr>
        <w:t>S</w:t>
      </w:r>
      <w:r w:rsidRPr="00AA5E9E">
        <w:rPr>
          <w:rFonts w:ascii="Times New Roman" w:hAnsi="Times New Roman"/>
          <w:color w:val="000000"/>
          <w:kern w:val="0"/>
          <w:sz w:val="20"/>
          <w:szCs w:val="20"/>
        </w:rPr>
        <w:tab/>
        <w:t>Vice Chairman (Samsung)</w:t>
      </w:r>
    </w:p>
    <w:sectPr w:rsidR="00AA5E9E" w:rsidRPr="00302288"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D61F7" w14:textId="77777777" w:rsidR="00BB58C4" w:rsidRDefault="00BB58C4" w:rsidP="003E7FE5">
      <w:r>
        <w:separator/>
      </w:r>
    </w:p>
  </w:endnote>
  <w:endnote w:type="continuationSeparator" w:id="0">
    <w:p w14:paraId="2750037E" w14:textId="77777777" w:rsidR="00BB58C4" w:rsidRDefault="00BB58C4"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65C1D" w14:textId="77777777" w:rsidR="00BB58C4" w:rsidRDefault="00BB58C4" w:rsidP="003E7FE5">
      <w:r>
        <w:separator/>
      </w:r>
    </w:p>
  </w:footnote>
  <w:footnote w:type="continuationSeparator" w:id="0">
    <w:p w14:paraId="2A2D0E8A" w14:textId="77777777" w:rsidR="00BB58C4" w:rsidRDefault="00BB58C4"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383BCD"/>
    <w:multiLevelType w:val="hybridMultilevel"/>
    <w:tmpl w:val="124A01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723BB"/>
    <w:multiLevelType w:val="hybridMultilevel"/>
    <w:tmpl w:val="E9CA8C7C"/>
    <w:lvl w:ilvl="0" w:tplc="7108D98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A43E0C"/>
    <w:multiLevelType w:val="hybridMultilevel"/>
    <w:tmpl w:val="22C07D76"/>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EB5CB4"/>
    <w:multiLevelType w:val="hybridMultilevel"/>
    <w:tmpl w:val="EFC4B776"/>
    <w:lvl w:ilvl="0" w:tplc="4914E97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74BC67"/>
    <w:multiLevelType w:val="singleLevel"/>
    <w:tmpl w:val="5474BC67"/>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528DF"/>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284"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59C5E06"/>
    <w:multiLevelType w:val="hybridMultilevel"/>
    <w:tmpl w:val="B346321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713B5"/>
    <w:multiLevelType w:val="hybridMultilevel"/>
    <w:tmpl w:val="124A01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0"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3" w15:restartNumberingAfterBreak="0">
    <w:nsid w:val="70146DC0"/>
    <w:multiLevelType w:val="hybridMultilevel"/>
    <w:tmpl w:val="EBEC4A54"/>
    <w:lvl w:ilvl="0" w:tplc="CF44133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E166DA4"/>
    <w:multiLevelType w:val="hybridMultilevel"/>
    <w:tmpl w:val="F7F6192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1"/>
  </w:num>
  <w:num w:numId="4">
    <w:abstractNumId w:val="3"/>
  </w:num>
  <w:num w:numId="5">
    <w:abstractNumId w:val="22"/>
  </w:num>
  <w:num w:numId="6">
    <w:abstractNumId w:val="21"/>
  </w:num>
  <w:num w:numId="7">
    <w:abstractNumId w:val="10"/>
  </w:num>
  <w:num w:numId="8">
    <w:abstractNumId w:val="5"/>
  </w:num>
  <w:num w:numId="9">
    <w:abstractNumId w:val="24"/>
  </w:num>
  <w:num w:numId="10">
    <w:abstractNumId w:val="9"/>
  </w:num>
  <w:num w:numId="11">
    <w:abstractNumId w:val="19"/>
  </w:num>
  <w:num w:numId="12">
    <w:abstractNumId w:val="7"/>
  </w:num>
  <w:num w:numId="13">
    <w:abstractNumId w:val="25"/>
  </w:num>
  <w:num w:numId="14">
    <w:abstractNumId w:val="4"/>
  </w:num>
  <w:num w:numId="15">
    <w:abstractNumId w:val="14"/>
  </w:num>
  <w:num w:numId="16">
    <w:abstractNumId w:val="1"/>
  </w:num>
  <w:num w:numId="17">
    <w:abstractNumId w:val="0"/>
  </w:num>
  <w:num w:numId="18">
    <w:abstractNumId w:val="13"/>
  </w:num>
  <w:num w:numId="19">
    <w:abstractNumId w:val="23"/>
  </w:num>
  <w:num w:numId="20">
    <w:abstractNumId w:val="17"/>
  </w:num>
  <w:num w:numId="21">
    <w:abstractNumId w:val="2"/>
  </w:num>
  <w:num w:numId="22">
    <w:abstractNumId w:val="18"/>
  </w:num>
  <w:num w:numId="23">
    <w:abstractNumId w:val="26"/>
  </w:num>
  <w:num w:numId="24">
    <w:abstractNumId w:val="6"/>
  </w:num>
  <w:num w:numId="25">
    <w:abstractNumId w:val="12"/>
  </w:num>
  <w:num w:numId="26">
    <w:abstractNumId w:val="8"/>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A3A3B"/>
    <w:rsid w:val="000B47AC"/>
    <w:rsid w:val="000B68FB"/>
    <w:rsid w:val="000D7861"/>
    <w:rsid w:val="000E171D"/>
    <w:rsid w:val="000E6C8F"/>
    <w:rsid w:val="000E758D"/>
    <w:rsid w:val="000F0640"/>
    <w:rsid w:val="001121CD"/>
    <w:rsid w:val="001129D4"/>
    <w:rsid w:val="001410D9"/>
    <w:rsid w:val="001445FB"/>
    <w:rsid w:val="001448D5"/>
    <w:rsid w:val="0016785A"/>
    <w:rsid w:val="0017273B"/>
    <w:rsid w:val="00183C60"/>
    <w:rsid w:val="00194C84"/>
    <w:rsid w:val="001A25FC"/>
    <w:rsid w:val="001A2E65"/>
    <w:rsid w:val="001A5E91"/>
    <w:rsid w:val="00211790"/>
    <w:rsid w:val="00211D99"/>
    <w:rsid w:val="00214A6C"/>
    <w:rsid w:val="002541C7"/>
    <w:rsid w:val="00255D73"/>
    <w:rsid w:val="00262166"/>
    <w:rsid w:val="0026661A"/>
    <w:rsid w:val="00284C62"/>
    <w:rsid w:val="002855E3"/>
    <w:rsid w:val="00292F23"/>
    <w:rsid w:val="002A4CB7"/>
    <w:rsid w:val="002A5FBD"/>
    <w:rsid w:val="002B1637"/>
    <w:rsid w:val="002B351A"/>
    <w:rsid w:val="002C273C"/>
    <w:rsid w:val="002C4919"/>
    <w:rsid w:val="002E7299"/>
    <w:rsid w:val="00302288"/>
    <w:rsid w:val="0030395A"/>
    <w:rsid w:val="003144E6"/>
    <w:rsid w:val="003153AB"/>
    <w:rsid w:val="00343E37"/>
    <w:rsid w:val="003670EC"/>
    <w:rsid w:val="003777D8"/>
    <w:rsid w:val="0038200A"/>
    <w:rsid w:val="00385BCD"/>
    <w:rsid w:val="00386243"/>
    <w:rsid w:val="00392CF2"/>
    <w:rsid w:val="00394D3B"/>
    <w:rsid w:val="003A2AEA"/>
    <w:rsid w:val="003B14CA"/>
    <w:rsid w:val="003B4E47"/>
    <w:rsid w:val="003C4F06"/>
    <w:rsid w:val="003E7FE5"/>
    <w:rsid w:val="003F5429"/>
    <w:rsid w:val="00402DBA"/>
    <w:rsid w:val="00421632"/>
    <w:rsid w:val="004229EB"/>
    <w:rsid w:val="00423E7A"/>
    <w:rsid w:val="00427623"/>
    <w:rsid w:val="004526A5"/>
    <w:rsid w:val="00490BC1"/>
    <w:rsid w:val="004A21A1"/>
    <w:rsid w:val="004D0653"/>
    <w:rsid w:val="004E29CA"/>
    <w:rsid w:val="004F599D"/>
    <w:rsid w:val="004F773B"/>
    <w:rsid w:val="00500EFE"/>
    <w:rsid w:val="005017F6"/>
    <w:rsid w:val="00504612"/>
    <w:rsid w:val="00531741"/>
    <w:rsid w:val="00536C5B"/>
    <w:rsid w:val="00540586"/>
    <w:rsid w:val="00541641"/>
    <w:rsid w:val="0055188C"/>
    <w:rsid w:val="00572C05"/>
    <w:rsid w:val="005A680C"/>
    <w:rsid w:val="005B42E1"/>
    <w:rsid w:val="005C100D"/>
    <w:rsid w:val="00600071"/>
    <w:rsid w:val="006011D9"/>
    <w:rsid w:val="00624E50"/>
    <w:rsid w:val="00627F15"/>
    <w:rsid w:val="006419F8"/>
    <w:rsid w:val="00656556"/>
    <w:rsid w:val="00670BA2"/>
    <w:rsid w:val="00675CA4"/>
    <w:rsid w:val="00690A1F"/>
    <w:rsid w:val="006B0026"/>
    <w:rsid w:val="00701B54"/>
    <w:rsid w:val="0073196B"/>
    <w:rsid w:val="00756311"/>
    <w:rsid w:val="00762D81"/>
    <w:rsid w:val="00775F8A"/>
    <w:rsid w:val="007801CA"/>
    <w:rsid w:val="007933C2"/>
    <w:rsid w:val="00795DB5"/>
    <w:rsid w:val="007B68E3"/>
    <w:rsid w:val="007C1459"/>
    <w:rsid w:val="007C761D"/>
    <w:rsid w:val="007E174A"/>
    <w:rsid w:val="007E197F"/>
    <w:rsid w:val="007E7E6C"/>
    <w:rsid w:val="00804755"/>
    <w:rsid w:val="00811211"/>
    <w:rsid w:val="008158E4"/>
    <w:rsid w:val="00816438"/>
    <w:rsid w:val="00831490"/>
    <w:rsid w:val="0086436D"/>
    <w:rsid w:val="008A0860"/>
    <w:rsid w:val="008A52CB"/>
    <w:rsid w:val="008D6FFA"/>
    <w:rsid w:val="008E08F7"/>
    <w:rsid w:val="008F4F46"/>
    <w:rsid w:val="00913ACC"/>
    <w:rsid w:val="0091483E"/>
    <w:rsid w:val="009320AD"/>
    <w:rsid w:val="00932201"/>
    <w:rsid w:val="00970C8D"/>
    <w:rsid w:val="00977917"/>
    <w:rsid w:val="0098330E"/>
    <w:rsid w:val="00987FD6"/>
    <w:rsid w:val="009A4A8D"/>
    <w:rsid w:val="009A760A"/>
    <w:rsid w:val="009B4524"/>
    <w:rsid w:val="009B7AAC"/>
    <w:rsid w:val="009C2B9D"/>
    <w:rsid w:val="009D02D9"/>
    <w:rsid w:val="009D20AB"/>
    <w:rsid w:val="009F4655"/>
    <w:rsid w:val="00A03F0A"/>
    <w:rsid w:val="00A05584"/>
    <w:rsid w:val="00A2414B"/>
    <w:rsid w:val="00A36B0F"/>
    <w:rsid w:val="00A93A63"/>
    <w:rsid w:val="00A95FAE"/>
    <w:rsid w:val="00A9772D"/>
    <w:rsid w:val="00AA5E9E"/>
    <w:rsid w:val="00AC7509"/>
    <w:rsid w:val="00AD031B"/>
    <w:rsid w:val="00AE7C4D"/>
    <w:rsid w:val="00AF48F0"/>
    <w:rsid w:val="00AF4CE4"/>
    <w:rsid w:val="00B1430E"/>
    <w:rsid w:val="00B22A4A"/>
    <w:rsid w:val="00B3204D"/>
    <w:rsid w:val="00B34DCE"/>
    <w:rsid w:val="00B4348E"/>
    <w:rsid w:val="00B446DC"/>
    <w:rsid w:val="00B446F1"/>
    <w:rsid w:val="00B868C1"/>
    <w:rsid w:val="00BA13F3"/>
    <w:rsid w:val="00BA16CE"/>
    <w:rsid w:val="00BA57C4"/>
    <w:rsid w:val="00BA70E1"/>
    <w:rsid w:val="00BB58C4"/>
    <w:rsid w:val="00BF276C"/>
    <w:rsid w:val="00BF43BA"/>
    <w:rsid w:val="00C00521"/>
    <w:rsid w:val="00C052EE"/>
    <w:rsid w:val="00C06DD9"/>
    <w:rsid w:val="00C12B59"/>
    <w:rsid w:val="00C16AE4"/>
    <w:rsid w:val="00C25839"/>
    <w:rsid w:val="00C460E9"/>
    <w:rsid w:val="00C5244F"/>
    <w:rsid w:val="00C57EB4"/>
    <w:rsid w:val="00C60EEC"/>
    <w:rsid w:val="00C7419D"/>
    <w:rsid w:val="00CA32BD"/>
    <w:rsid w:val="00CC59E4"/>
    <w:rsid w:val="00CD02FB"/>
    <w:rsid w:val="00CE4861"/>
    <w:rsid w:val="00CF4EDB"/>
    <w:rsid w:val="00D0686A"/>
    <w:rsid w:val="00D114AE"/>
    <w:rsid w:val="00D60CA4"/>
    <w:rsid w:val="00D62CF7"/>
    <w:rsid w:val="00D801CB"/>
    <w:rsid w:val="00D8388D"/>
    <w:rsid w:val="00D94F9E"/>
    <w:rsid w:val="00D97559"/>
    <w:rsid w:val="00DA6D01"/>
    <w:rsid w:val="00DC048F"/>
    <w:rsid w:val="00DC71A7"/>
    <w:rsid w:val="00DD4035"/>
    <w:rsid w:val="00DE717C"/>
    <w:rsid w:val="00DE742A"/>
    <w:rsid w:val="00DF7126"/>
    <w:rsid w:val="00E14384"/>
    <w:rsid w:val="00E165F2"/>
    <w:rsid w:val="00E16EEA"/>
    <w:rsid w:val="00E3582D"/>
    <w:rsid w:val="00E443C4"/>
    <w:rsid w:val="00E871C0"/>
    <w:rsid w:val="00E87241"/>
    <w:rsid w:val="00E95E8A"/>
    <w:rsid w:val="00EA6BD5"/>
    <w:rsid w:val="00EB2590"/>
    <w:rsid w:val="00EF37B8"/>
    <w:rsid w:val="00F20B0A"/>
    <w:rsid w:val="00F27036"/>
    <w:rsid w:val="00F439DB"/>
    <w:rsid w:val="00F46F52"/>
    <w:rsid w:val="00F66CFB"/>
    <w:rsid w:val="00F8561D"/>
    <w:rsid w:val="00FA2A01"/>
    <w:rsid w:val="00FB3390"/>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qFormat/>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ST Table,Check(v),Table-Text,x Tableau page de garde,SGS Table Basic 1"/>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Task Body,목록 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1">
    <w:name w:val="B1"/>
    <w:basedOn w:val="af3"/>
    <w:link w:val="B1Char1"/>
    <w:qFormat/>
    <w:rsid w:val="00504612"/>
    <w:pPr>
      <w:ind w:left="568" w:hanging="284"/>
      <w:contextualSpacing w:val="0"/>
    </w:pPr>
  </w:style>
  <w:style w:type="paragraph" w:customStyle="1" w:styleId="B2">
    <w:name w:val="B2"/>
    <w:basedOn w:val="21"/>
    <w:link w:val="B2Char"/>
    <w:qFormat/>
    <w:rsid w:val="00504612"/>
    <w:pPr>
      <w:ind w:left="851" w:hanging="284"/>
      <w:contextualSpacing w:val="0"/>
    </w:pPr>
  </w:style>
  <w:style w:type="paragraph" w:customStyle="1" w:styleId="B3">
    <w:name w:val="B3"/>
    <w:basedOn w:val="31"/>
    <w:link w:val="B3Char2"/>
    <w:qFormat/>
    <w:rsid w:val="00504612"/>
    <w:pPr>
      <w:ind w:left="1135" w:hanging="284"/>
      <w:contextualSpacing w:val="0"/>
    </w:pPr>
  </w:style>
  <w:style w:type="paragraph" w:customStyle="1" w:styleId="B4">
    <w:name w:val="B4"/>
    <w:basedOn w:val="41"/>
    <w:link w:val="B4Char"/>
    <w:qFormat/>
    <w:rsid w:val="00504612"/>
    <w:pPr>
      <w:ind w:left="1418" w:hanging="284"/>
      <w:contextualSpacing w:val="0"/>
    </w:pPr>
  </w:style>
  <w:style w:type="paragraph" w:customStyle="1" w:styleId="B5">
    <w:name w:val="B5"/>
    <w:basedOn w:val="51"/>
    <w:qFormat/>
    <w:rsid w:val="00504612"/>
    <w:pPr>
      <w:ind w:left="1702" w:hanging="284"/>
      <w:contextualSpacing w:val="0"/>
    </w:pPr>
  </w:style>
  <w:style w:type="paragraph" w:customStyle="1" w:styleId="NO">
    <w:name w:val="NO"/>
    <w:basedOn w:val="a"/>
    <w:qFormat/>
    <w:rsid w:val="00504612"/>
    <w:pPr>
      <w:keepLines/>
      <w:overflowPunct w:val="0"/>
      <w:autoSpaceDE w:val="0"/>
      <w:autoSpaceDN w:val="0"/>
      <w:adjustRightInd w:val="0"/>
      <w:spacing w:before="100" w:beforeAutospacing="1" w:after="180"/>
      <w:ind w:left="1135" w:hanging="851"/>
      <w:jc w:val="left"/>
      <w:textAlignment w:val="baseline"/>
    </w:pPr>
    <w:rPr>
      <w:rFonts w:eastAsia="Times New Roman" w:cs="Times New Roman"/>
      <w:kern w:val="0"/>
      <w:sz w:val="24"/>
      <w:szCs w:val="24"/>
    </w:rPr>
  </w:style>
  <w:style w:type="character" w:customStyle="1" w:styleId="B1Char1">
    <w:name w:val="B1 Char1"/>
    <w:link w:val="B1"/>
    <w:qFormat/>
    <w:rsid w:val="00504612"/>
  </w:style>
  <w:style w:type="character" w:customStyle="1" w:styleId="B2Char">
    <w:name w:val="B2 Char"/>
    <w:link w:val="B2"/>
    <w:qFormat/>
    <w:rsid w:val="00504612"/>
  </w:style>
  <w:style w:type="character" w:customStyle="1" w:styleId="B3Char2">
    <w:name w:val="B3 Char2"/>
    <w:link w:val="B3"/>
    <w:qFormat/>
    <w:rsid w:val="00504612"/>
  </w:style>
  <w:style w:type="character" w:customStyle="1" w:styleId="B4Char">
    <w:name w:val="B4 Char"/>
    <w:link w:val="B4"/>
    <w:qFormat/>
    <w:rsid w:val="00504612"/>
  </w:style>
  <w:style w:type="paragraph" w:styleId="af3">
    <w:name w:val="List"/>
    <w:basedOn w:val="a"/>
    <w:uiPriority w:val="99"/>
    <w:semiHidden/>
    <w:unhideWhenUsed/>
    <w:rsid w:val="00504612"/>
    <w:pPr>
      <w:ind w:left="283" w:hanging="283"/>
      <w:contextualSpacing/>
    </w:pPr>
  </w:style>
  <w:style w:type="paragraph" w:styleId="21">
    <w:name w:val="List 2"/>
    <w:basedOn w:val="a"/>
    <w:uiPriority w:val="99"/>
    <w:semiHidden/>
    <w:unhideWhenUsed/>
    <w:rsid w:val="00504612"/>
    <w:pPr>
      <w:ind w:left="566" w:hanging="283"/>
      <w:contextualSpacing/>
    </w:pPr>
  </w:style>
  <w:style w:type="paragraph" w:styleId="31">
    <w:name w:val="List 3"/>
    <w:basedOn w:val="a"/>
    <w:uiPriority w:val="99"/>
    <w:semiHidden/>
    <w:unhideWhenUsed/>
    <w:rsid w:val="00504612"/>
    <w:pPr>
      <w:ind w:left="849" w:hanging="283"/>
      <w:contextualSpacing/>
    </w:pPr>
  </w:style>
  <w:style w:type="paragraph" w:styleId="41">
    <w:name w:val="List 4"/>
    <w:basedOn w:val="a"/>
    <w:uiPriority w:val="99"/>
    <w:semiHidden/>
    <w:unhideWhenUsed/>
    <w:rsid w:val="00504612"/>
    <w:pPr>
      <w:ind w:left="1132" w:hanging="283"/>
      <w:contextualSpacing/>
    </w:pPr>
  </w:style>
  <w:style w:type="paragraph" w:styleId="51">
    <w:name w:val="List 5"/>
    <w:basedOn w:val="a"/>
    <w:uiPriority w:val="99"/>
    <w:semiHidden/>
    <w:unhideWhenUsed/>
    <w:rsid w:val="00504612"/>
    <w:pPr>
      <w:ind w:left="1415" w:hanging="283"/>
      <w:contextualSpacing/>
    </w:pPr>
  </w:style>
  <w:style w:type="paragraph" w:customStyle="1" w:styleId="Doc-title">
    <w:name w:val="Doc-title"/>
    <w:basedOn w:val="a"/>
    <w:next w:val="Doc-text2"/>
    <w:link w:val="Doc-titleChar"/>
    <w:qFormat/>
    <w:rsid w:val="000D7861"/>
    <w:pPr>
      <w:widowControl/>
      <w:spacing w:before="60"/>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D7861"/>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0D7861"/>
    <w:rPr>
      <w:rFonts w:ascii="Arial" w:eastAsia="MS Mincho" w:hAnsi="Arial" w:cs="Times New Roman"/>
      <w:kern w:val="0"/>
      <w:szCs w:val="24"/>
      <w:lang w:val="en-GB" w:eastAsia="en-GB"/>
    </w:rPr>
  </w:style>
  <w:style w:type="character" w:customStyle="1" w:styleId="Doc-titleChar">
    <w:name w:val="Doc-title Char"/>
    <w:link w:val="Doc-title"/>
    <w:qFormat/>
    <w:rsid w:val="000D7861"/>
    <w:rPr>
      <w:rFonts w:ascii="Arial" w:eastAsia="MS Mincho" w:hAnsi="Arial" w:cs="Times New Roman"/>
      <w:noProof/>
      <w:kern w:val="0"/>
      <w:szCs w:val="24"/>
      <w:lang w:val="en-GB" w:eastAsia="en-GB"/>
    </w:rPr>
  </w:style>
  <w:style w:type="paragraph" w:customStyle="1" w:styleId="Agreement">
    <w:name w:val="Agreement"/>
    <w:basedOn w:val="a"/>
    <w:next w:val="Doc-text2"/>
    <w:rsid w:val="000D7861"/>
    <w:pPr>
      <w:widowControl/>
      <w:numPr>
        <w:numId w:val="19"/>
      </w:numPr>
      <w:spacing w:before="6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982AFC-548E-4B8E-A226-3393373609A6}">
  <ds:schemaRefs>
    <ds:schemaRef ds:uri="http://schemas.microsoft.com/sharepoint/v3/contenttype/forms"/>
  </ds:schemaRefs>
</ds:datastoreItem>
</file>

<file path=customXml/itemProps2.xml><?xml version="1.0" encoding="utf-8"?>
<ds:datastoreItem xmlns:ds="http://schemas.openxmlformats.org/officeDocument/2006/customXml" ds:itemID="{A62E3C41-0197-4AF6-A65D-A4D42A092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99E126-B54E-47B0-8BD9-2941094FB97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4</Pages>
  <Words>1276</Words>
  <Characters>7274</Characters>
  <Application>Microsoft Office Word</Application>
  <DocSecurity>0</DocSecurity>
  <Lines>60</Lines>
  <Paragraphs>17</Paragraphs>
  <ScaleCrop>false</ScaleCrop>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113</cp:revision>
  <dcterms:created xsi:type="dcterms:W3CDTF">2021-10-29T07:26:00Z</dcterms:created>
  <dcterms:modified xsi:type="dcterms:W3CDTF">2025-08-14T09:24:00Z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